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756A986E" w:rsidR="006D3870" w:rsidRPr="008F2D77" w:rsidRDefault="0065219D" w:rsidP="00997AA7">
      <w:pPr>
        <w:keepNext/>
        <w:pBdr>
          <w:bottom w:val="single" w:sz="6" w:space="1" w:color="auto"/>
        </w:pBdr>
        <w:tabs>
          <w:tab w:val="left" w:pos="2552"/>
        </w:tabs>
        <w:spacing w:after="0"/>
        <w:rPr>
          <w:rFonts w:ascii="Arial" w:hAnsi="Arial" w:cs="Arial"/>
          <w:b/>
          <w:sz w:val="24"/>
          <w:lang w:eastAsia="ja-JP"/>
        </w:rPr>
      </w:pPr>
      <w:r w:rsidRPr="008F2D77">
        <w:rPr>
          <w:rFonts w:ascii="Arial" w:hAnsi="Arial" w:cs="Arial"/>
          <w:b/>
          <w:sz w:val="24"/>
        </w:rPr>
        <w:t xml:space="preserve">3GPP TSG RAN </w:t>
      </w:r>
      <w:r w:rsidR="00A9066A" w:rsidRPr="008F2D77">
        <w:rPr>
          <w:rFonts w:ascii="Arial" w:hAnsi="Arial" w:cs="Arial" w:hint="eastAsia"/>
          <w:b/>
          <w:sz w:val="24"/>
          <w:lang w:eastAsia="ja-JP"/>
        </w:rPr>
        <w:t xml:space="preserve">WG 1 </w:t>
      </w:r>
      <w:r w:rsidRPr="008F2D77">
        <w:rPr>
          <w:rFonts w:ascii="Arial" w:hAnsi="Arial" w:cs="Arial"/>
          <w:b/>
          <w:sz w:val="24"/>
        </w:rPr>
        <w:t>Meeting #</w:t>
      </w:r>
      <w:r w:rsidR="00997AA7" w:rsidRPr="008F2D77">
        <w:rPr>
          <w:rFonts w:ascii="Arial" w:hAnsi="Arial" w:cs="Arial"/>
          <w:b/>
          <w:sz w:val="24"/>
        </w:rPr>
        <w:t>84bis</w:t>
      </w:r>
      <w:r w:rsidR="00997AA7"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7173A3" w:rsidRPr="008F2D77">
        <w:rPr>
          <w:rFonts w:ascii="Arial" w:hAnsi="Arial" w:cs="Arial"/>
          <w:b/>
          <w:sz w:val="24"/>
        </w:rPr>
        <w:tab/>
      </w:r>
      <w:r w:rsidR="00A9066A" w:rsidRPr="008C4F43">
        <w:rPr>
          <w:rFonts w:ascii="Arial" w:hAnsi="Arial" w:cs="Arial"/>
          <w:b/>
          <w:color w:val="000000" w:themeColor="text1"/>
          <w:sz w:val="24"/>
        </w:rPr>
        <w:t>R</w:t>
      </w:r>
      <w:r w:rsidR="00A9066A" w:rsidRPr="008C4F43">
        <w:rPr>
          <w:rFonts w:ascii="Arial" w:hAnsi="Arial" w:cs="Arial"/>
          <w:b/>
          <w:color w:val="000000" w:themeColor="text1"/>
          <w:sz w:val="24"/>
          <w:lang w:eastAsia="ja-JP"/>
        </w:rPr>
        <w:t>1</w:t>
      </w:r>
      <w:r w:rsidR="006D3870" w:rsidRPr="008C4F43">
        <w:rPr>
          <w:rFonts w:ascii="Arial" w:hAnsi="Arial" w:cs="Arial"/>
          <w:b/>
          <w:color w:val="000000" w:themeColor="text1"/>
          <w:sz w:val="24"/>
        </w:rPr>
        <w:t>-</w:t>
      </w:r>
      <w:r w:rsidR="000E600A" w:rsidRPr="008C4F43">
        <w:rPr>
          <w:rFonts w:ascii="Arial" w:hAnsi="Arial" w:cs="Arial"/>
          <w:b/>
          <w:color w:val="000000" w:themeColor="text1"/>
          <w:sz w:val="24"/>
        </w:rPr>
        <w:t>1</w:t>
      </w:r>
      <w:r w:rsidR="000E600A" w:rsidRPr="008C4F43">
        <w:rPr>
          <w:rFonts w:ascii="Arial" w:hAnsi="Arial" w:cs="Arial"/>
          <w:b/>
          <w:color w:val="000000" w:themeColor="text1"/>
          <w:sz w:val="24"/>
          <w:lang w:eastAsia="ja-JP"/>
        </w:rPr>
        <w:t>6</w:t>
      </w:r>
      <w:r w:rsidR="008C4F43" w:rsidRPr="008C4F43">
        <w:rPr>
          <w:rFonts w:ascii="Arial" w:hAnsi="Arial" w:cs="Arial" w:hint="eastAsia"/>
          <w:b/>
          <w:color w:val="000000" w:themeColor="text1"/>
          <w:sz w:val="24"/>
          <w:lang w:eastAsia="ja-JP"/>
        </w:rPr>
        <w:t>2425</w:t>
      </w:r>
    </w:p>
    <w:p w14:paraId="485A8FA8" w14:textId="3687098C" w:rsidR="0065219D" w:rsidRPr="008F2D77" w:rsidRDefault="00997AA7" w:rsidP="00997AA7">
      <w:pPr>
        <w:keepNext/>
        <w:pBdr>
          <w:bottom w:val="single" w:sz="6" w:space="1" w:color="auto"/>
        </w:pBdr>
        <w:tabs>
          <w:tab w:val="left" w:pos="2552"/>
        </w:tabs>
        <w:spacing w:after="0"/>
        <w:rPr>
          <w:rFonts w:ascii="Arial" w:hAnsi="Arial" w:cs="Arial"/>
          <w:b/>
          <w:sz w:val="24"/>
        </w:rPr>
      </w:pPr>
      <w:r w:rsidRPr="008F2D77">
        <w:rPr>
          <w:rFonts w:ascii="Arial" w:hAnsi="Arial" w:cs="Arial"/>
          <w:b/>
          <w:sz w:val="24"/>
        </w:rPr>
        <w:t>Busan, Korea 11th - 15th April 2016</w:t>
      </w:r>
    </w:p>
    <w:p w14:paraId="489A86AD" w14:textId="77777777" w:rsidR="00997AA7" w:rsidRPr="008F2D77" w:rsidRDefault="00997AA7" w:rsidP="00997AA7">
      <w:pPr>
        <w:keepNext/>
        <w:pBdr>
          <w:bottom w:val="single" w:sz="6" w:space="1" w:color="auto"/>
        </w:pBdr>
        <w:tabs>
          <w:tab w:val="left" w:pos="2552"/>
        </w:tabs>
        <w:spacing w:after="0"/>
        <w:rPr>
          <w:rFonts w:ascii="Arial" w:hAnsi="Arial" w:cs="Arial"/>
          <w:b/>
          <w:sz w:val="24"/>
        </w:rPr>
      </w:pPr>
    </w:p>
    <w:p w14:paraId="561D83BF" w14:textId="2A789659" w:rsidR="00D87740" w:rsidRPr="008F2D77" w:rsidRDefault="00D87740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8F2D77">
        <w:rPr>
          <w:rFonts w:ascii="Arial" w:hAnsi="Arial" w:cs="Arial"/>
          <w:b/>
          <w:sz w:val="24"/>
        </w:rPr>
        <w:t>Title:</w:t>
      </w:r>
      <w:r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>Discussion on path loss model for indoor environment</w:t>
      </w:r>
    </w:p>
    <w:p w14:paraId="7AF11643" w14:textId="0ECEA5CE" w:rsidR="006D3870" w:rsidRPr="008F2D77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eastAsia="Malgun Gothic" w:hAnsi="Arial" w:cs="Arial"/>
          <w:b/>
          <w:sz w:val="24"/>
          <w:lang w:eastAsia="ko-KR"/>
        </w:rPr>
      </w:pPr>
      <w:r w:rsidRPr="008F2D77">
        <w:rPr>
          <w:rFonts w:ascii="Arial" w:hAnsi="Arial" w:cs="Arial"/>
          <w:b/>
          <w:sz w:val="24"/>
        </w:rPr>
        <w:t>Source:</w:t>
      </w:r>
      <w:r w:rsidRPr="008F2D77">
        <w:rPr>
          <w:rFonts w:ascii="Arial" w:hAnsi="Arial" w:cs="Arial"/>
          <w:b/>
          <w:sz w:val="24"/>
        </w:rPr>
        <w:tab/>
        <w:t>NTT DOCOMO</w:t>
      </w:r>
      <w:r w:rsidR="00480A92" w:rsidRPr="008F2D77">
        <w:rPr>
          <w:rFonts w:ascii="Arial" w:hAnsi="Arial" w:cs="Arial"/>
          <w:b/>
          <w:sz w:val="24"/>
        </w:rPr>
        <w:t>, NTT</w:t>
      </w:r>
    </w:p>
    <w:p w14:paraId="0DF010CA" w14:textId="64C187E0" w:rsidR="006D3870" w:rsidRPr="008F2D77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8F2D77">
        <w:rPr>
          <w:rFonts w:ascii="Arial" w:hAnsi="Arial" w:cs="Arial"/>
          <w:b/>
          <w:sz w:val="24"/>
        </w:rPr>
        <w:t>Agenda Item:</w:t>
      </w:r>
      <w:r w:rsidRPr="008F2D77">
        <w:rPr>
          <w:rFonts w:ascii="Arial" w:hAnsi="Arial" w:cs="Arial"/>
          <w:b/>
          <w:sz w:val="24"/>
        </w:rPr>
        <w:tab/>
      </w:r>
      <w:r w:rsidR="00997AA7" w:rsidRPr="008F2D77">
        <w:rPr>
          <w:rFonts w:ascii="Arial" w:hAnsi="Arial" w:cs="Arial"/>
          <w:b/>
          <w:sz w:val="24"/>
        </w:rPr>
        <w:t>8.2.1</w:t>
      </w:r>
    </w:p>
    <w:p w14:paraId="4DC0C004" w14:textId="77777777" w:rsidR="006D3870" w:rsidRPr="008F2D77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8F2D77">
        <w:rPr>
          <w:rFonts w:ascii="Arial" w:hAnsi="Arial" w:cs="Arial"/>
          <w:b/>
          <w:sz w:val="24"/>
        </w:rPr>
        <w:t>Document for:</w:t>
      </w:r>
      <w:r w:rsidRPr="008F2D77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8F2D77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8F2D77" w:rsidRDefault="006D3870" w:rsidP="00FC231E">
      <w:pPr>
        <w:pStyle w:val="aff0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8F2D77">
        <w:rPr>
          <w:rFonts w:ascii="Arial" w:hAnsi="Arial"/>
          <w:sz w:val="32"/>
          <w:szCs w:val="32"/>
        </w:rPr>
        <w:t>Introduction</w:t>
      </w:r>
    </w:p>
    <w:p w14:paraId="7DDF5907" w14:textId="5006BE67" w:rsidR="002B321E" w:rsidRPr="00486285" w:rsidRDefault="003564A1" w:rsidP="00971257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8F2D77">
        <w:rPr>
          <w:rFonts w:ascii="Arial" w:hAnsi="Arial" w:cs="Arial" w:hint="eastAsia"/>
          <w:sz w:val="22"/>
          <w:szCs w:val="22"/>
          <w:lang w:eastAsia="ja-JP"/>
        </w:rPr>
        <w:t>At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the RAN</w:t>
      </w:r>
      <w:r w:rsidR="00997AA7" w:rsidRPr="008F2D77">
        <w:rPr>
          <w:rFonts w:ascii="Arial" w:hAnsi="Arial" w:cs="Arial"/>
          <w:sz w:val="22"/>
          <w:szCs w:val="22"/>
          <w:lang w:eastAsia="ja-JP"/>
        </w:rPr>
        <w:t>1 Channel Model Ad-Hoc meeting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486285" w:rsidRPr="008F2D77">
        <w:rPr>
          <w:rFonts w:ascii="Arial" w:hAnsi="Arial" w:cs="Arial"/>
          <w:sz w:val="22"/>
          <w:szCs w:val="22"/>
          <w:lang w:eastAsia="ja-JP"/>
        </w:rPr>
        <w:t>path</w:t>
      </w:r>
      <w:r w:rsidR="00486285">
        <w:rPr>
          <w:rFonts w:ascii="Arial" w:hAnsi="Arial" w:cs="Arial"/>
          <w:sz w:val="22"/>
          <w:szCs w:val="22"/>
          <w:lang w:eastAsia="ja-JP"/>
        </w:rPr>
        <w:t xml:space="preserve"> loss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 xml:space="preserve"> for &gt;</w:t>
      </w:r>
      <w:r w:rsidR="00486285" w:rsidRPr="008F2D77">
        <w:rPr>
          <w:rFonts w:ascii="Arial" w:hAnsi="Arial" w:cs="Arial"/>
          <w:sz w:val="22"/>
          <w:szCs w:val="22"/>
          <w:lang w:eastAsia="ja-JP"/>
        </w:rPr>
        <w:t>6GHz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 xml:space="preserve"> channel model </w:t>
      </w:r>
      <w:r w:rsidR="001B1E7D">
        <w:rPr>
          <w:rFonts w:ascii="Arial" w:hAnsi="Arial" w:cs="Arial" w:hint="eastAsia"/>
          <w:sz w:val="22"/>
          <w:szCs w:val="22"/>
          <w:lang w:eastAsia="ja-JP"/>
        </w:rPr>
        <w:t>o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>f</w:t>
      </w:r>
      <w:r w:rsidR="00486285">
        <w:rPr>
          <w:rFonts w:ascii="Arial" w:hAnsi="Arial" w:cs="Arial"/>
          <w:sz w:val="22"/>
          <w:szCs w:val="22"/>
          <w:lang w:eastAsia="ja-JP"/>
        </w:rPr>
        <w:t xml:space="preserve"> each scenario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7A7C4E">
        <w:rPr>
          <w:rFonts w:ascii="Arial" w:hAnsi="Arial" w:cs="Arial" w:hint="eastAsia"/>
          <w:sz w:val="22"/>
          <w:szCs w:val="22"/>
          <w:lang w:eastAsia="ja-JP"/>
        </w:rPr>
        <w:t xml:space="preserve">was </w:t>
      </w:r>
      <w:r w:rsidR="00486285" w:rsidRPr="008F2D77">
        <w:rPr>
          <w:rFonts w:ascii="Arial" w:hAnsi="Arial" w:cs="Arial"/>
          <w:sz w:val="22"/>
          <w:szCs w:val="22"/>
          <w:lang w:eastAsia="ja-JP"/>
        </w:rPr>
        <w:t>discussed [1]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B56711">
        <w:rPr>
          <w:rFonts w:ascii="Arial" w:hAnsi="Arial" w:cs="Arial"/>
          <w:sz w:val="22"/>
          <w:szCs w:val="22"/>
          <w:lang w:eastAsia="ja-JP"/>
        </w:rPr>
        <w:t>As described in W</w:t>
      </w:r>
      <w:r w:rsidR="00B56711">
        <w:rPr>
          <w:rFonts w:ascii="Arial" w:hAnsi="Arial" w:cs="Arial" w:hint="eastAsia"/>
          <w:sz w:val="22"/>
          <w:szCs w:val="22"/>
          <w:lang w:eastAsia="ja-JP"/>
        </w:rPr>
        <w:t>F</w:t>
      </w:r>
      <w:r w:rsidR="00465535" w:rsidRPr="008F2D77">
        <w:rPr>
          <w:rFonts w:ascii="Arial" w:hAnsi="Arial" w:cs="Arial"/>
          <w:sz w:val="22"/>
          <w:szCs w:val="22"/>
          <w:lang w:eastAsia="ja-JP"/>
        </w:rPr>
        <w:t xml:space="preserve"> of Line-of-Sight (L</w:t>
      </w:r>
      <w:r w:rsidR="00EE3904" w:rsidRPr="008F2D77">
        <w:rPr>
          <w:rFonts w:ascii="Arial" w:hAnsi="Arial" w:cs="Arial"/>
          <w:sz w:val="22"/>
          <w:szCs w:val="22"/>
          <w:lang w:eastAsia="ja-JP"/>
        </w:rPr>
        <w:t>O</w:t>
      </w:r>
      <w:r w:rsidR="00465535" w:rsidRPr="008F2D77">
        <w:rPr>
          <w:rFonts w:ascii="Arial" w:hAnsi="Arial" w:cs="Arial"/>
          <w:sz w:val="22"/>
          <w:szCs w:val="22"/>
          <w:lang w:eastAsia="ja-JP"/>
        </w:rPr>
        <w:t xml:space="preserve">S) path loss </w:t>
      </w:r>
      <w:proofErr w:type="spellStart"/>
      <w:r w:rsidR="00465535" w:rsidRPr="008F2D77">
        <w:rPr>
          <w:rFonts w:ascii="Arial" w:hAnsi="Arial" w:cs="Arial"/>
          <w:sz w:val="22"/>
          <w:szCs w:val="22"/>
          <w:lang w:eastAsia="ja-JP"/>
        </w:rPr>
        <w:t>modeling</w:t>
      </w:r>
      <w:proofErr w:type="spellEnd"/>
      <w:r w:rsidR="00465535" w:rsidRPr="008F2D77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7A7C4E">
        <w:rPr>
          <w:rFonts w:ascii="Arial" w:hAnsi="Arial" w:cs="Arial"/>
          <w:sz w:val="22"/>
          <w:szCs w:val="22"/>
          <w:lang w:eastAsia="ja-JP"/>
        </w:rPr>
        <w:t xml:space="preserve">it </w:t>
      </w:r>
      <w:r w:rsidR="007A7C4E">
        <w:rPr>
          <w:rFonts w:ascii="Arial" w:hAnsi="Arial" w:cs="Arial" w:hint="eastAsia"/>
          <w:sz w:val="22"/>
          <w:szCs w:val="22"/>
          <w:lang w:eastAsia="ja-JP"/>
        </w:rPr>
        <w:t xml:space="preserve">was </w:t>
      </w:r>
      <w:r w:rsidR="00DD2493" w:rsidRPr="008F2D77">
        <w:rPr>
          <w:rFonts w:ascii="Arial" w:hAnsi="Arial" w:cs="Arial"/>
          <w:sz w:val="22"/>
          <w:szCs w:val="22"/>
          <w:lang w:eastAsia="ja-JP"/>
        </w:rPr>
        <w:t xml:space="preserve">agreed to use </w:t>
      </w:r>
      <w:r w:rsidR="00465535" w:rsidRPr="008F2D77">
        <w:rPr>
          <w:rFonts w:ascii="Arial" w:hAnsi="Arial" w:cs="Arial"/>
          <w:sz w:val="22"/>
          <w:szCs w:val="22"/>
          <w:lang w:eastAsia="ja-JP"/>
        </w:rPr>
        <w:t xml:space="preserve">CI model </w:t>
      </w:r>
      <w:r w:rsidR="00DD2493" w:rsidRPr="008F2D77">
        <w:rPr>
          <w:rFonts w:ascii="Arial" w:hAnsi="Arial" w:cs="Arial"/>
          <w:sz w:val="22"/>
          <w:szCs w:val="22"/>
          <w:lang w:eastAsia="ja-JP"/>
        </w:rPr>
        <w:t xml:space="preserve">for </w:t>
      </w:r>
      <w:proofErr w:type="spellStart"/>
      <w:r w:rsidR="00DD2493" w:rsidRPr="008F2D77">
        <w:rPr>
          <w:rFonts w:ascii="Arial" w:hAnsi="Arial" w:cs="Arial"/>
          <w:sz w:val="22"/>
          <w:szCs w:val="22"/>
          <w:lang w:eastAsia="ja-JP"/>
        </w:rPr>
        <w:t>LoS</w:t>
      </w:r>
      <w:proofErr w:type="spellEnd"/>
      <w:r w:rsidR="00DD2493" w:rsidRPr="008F2D77">
        <w:rPr>
          <w:rFonts w:ascii="Arial" w:hAnsi="Arial" w:cs="Arial"/>
          <w:sz w:val="22"/>
          <w:szCs w:val="22"/>
          <w:lang w:eastAsia="ja-JP"/>
        </w:rPr>
        <w:t xml:space="preserve"> as</w:t>
      </w:r>
      <w:r w:rsidR="00465535" w:rsidRPr="008F2D77">
        <w:rPr>
          <w:rFonts w:ascii="Arial" w:hAnsi="Arial" w:cs="Arial"/>
          <w:sz w:val="22"/>
          <w:szCs w:val="22"/>
          <w:lang w:eastAsia="ja-JP"/>
        </w:rPr>
        <w:t xml:space="preserve"> working assumption [</w:t>
      </w:r>
      <w:r w:rsidR="00C22886" w:rsidRPr="008F2D77">
        <w:rPr>
          <w:rFonts w:ascii="Arial" w:hAnsi="Arial" w:cs="Arial"/>
          <w:sz w:val="22"/>
          <w:szCs w:val="22"/>
          <w:lang w:eastAsia="ja-JP"/>
        </w:rPr>
        <w:t>2</w:t>
      </w:r>
      <w:r w:rsidR="00465535" w:rsidRPr="008F2D77">
        <w:rPr>
          <w:rFonts w:ascii="Arial" w:hAnsi="Arial" w:cs="Arial"/>
          <w:sz w:val="22"/>
          <w:szCs w:val="22"/>
          <w:lang w:eastAsia="ja-JP"/>
        </w:rPr>
        <w:t xml:space="preserve">]. However, </w:t>
      </w:r>
      <w:r w:rsidR="00971257" w:rsidRPr="008F2D77">
        <w:rPr>
          <w:rFonts w:ascii="Arial" w:hAnsi="Arial" w:cs="Arial"/>
          <w:sz w:val="22"/>
          <w:szCs w:val="22"/>
          <w:lang w:eastAsia="ja-JP"/>
        </w:rPr>
        <w:t>path loss model for non</w:t>
      </w:r>
      <w:r w:rsidR="008B305D" w:rsidRPr="008F2D77">
        <w:rPr>
          <w:rFonts w:ascii="Arial" w:hAnsi="Arial" w:cs="Arial"/>
          <w:sz w:val="22"/>
          <w:szCs w:val="22"/>
          <w:lang w:eastAsia="ja-JP"/>
        </w:rPr>
        <w:t>-</w:t>
      </w:r>
      <w:r w:rsidR="00971257" w:rsidRPr="008F2D77">
        <w:rPr>
          <w:rFonts w:ascii="Arial" w:hAnsi="Arial" w:cs="Arial"/>
          <w:sz w:val="22"/>
          <w:szCs w:val="22"/>
          <w:lang w:eastAsia="ja-JP"/>
        </w:rPr>
        <w:t>L</w:t>
      </w:r>
      <w:r w:rsidR="00EE3904" w:rsidRPr="008F2D77">
        <w:rPr>
          <w:rFonts w:ascii="Arial" w:hAnsi="Arial" w:cs="Arial"/>
          <w:sz w:val="22"/>
          <w:szCs w:val="22"/>
          <w:lang w:eastAsia="ja-JP"/>
        </w:rPr>
        <w:t>O</w:t>
      </w:r>
      <w:r w:rsidR="00971257" w:rsidRPr="008F2D77">
        <w:rPr>
          <w:rFonts w:ascii="Arial" w:hAnsi="Arial" w:cs="Arial"/>
          <w:sz w:val="22"/>
          <w:szCs w:val="22"/>
          <w:lang w:eastAsia="ja-JP"/>
        </w:rPr>
        <w:t>S (NL</w:t>
      </w:r>
      <w:r w:rsidR="00EE3904" w:rsidRPr="008F2D77">
        <w:rPr>
          <w:rFonts w:ascii="Arial" w:hAnsi="Arial" w:cs="Arial"/>
          <w:sz w:val="22"/>
          <w:szCs w:val="22"/>
          <w:lang w:eastAsia="ja-JP"/>
        </w:rPr>
        <w:t>O</w:t>
      </w:r>
      <w:r w:rsidR="00971257" w:rsidRPr="008F2D77">
        <w:rPr>
          <w:rFonts w:ascii="Arial" w:hAnsi="Arial" w:cs="Arial"/>
          <w:sz w:val="22"/>
          <w:szCs w:val="22"/>
          <w:lang w:eastAsia="ja-JP"/>
        </w:rPr>
        <w:t xml:space="preserve">S) has to be further discussed. </w:t>
      </w:r>
      <w:r w:rsidR="00201505" w:rsidRPr="008F2D77">
        <w:rPr>
          <w:rFonts w:ascii="Arial" w:hAnsi="Arial" w:cs="Arial"/>
          <w:sz w:val="22"/>
          <w:szCs w:val="22"/>
          <w:lang w:eastAsia="ja-JP"/>
        </w:rPr>
        <w:t>In this contribution, we present our views on modelling of path</w:t>
      </w:r>
      <w:r w:rsidR="00971257"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201505" w:rsidRPr="008F2D77">
        <w:rPr>
          <w:rFonts w:ascii="Arial" w:hAnsi="Arial" w:cs="Arial"/>
          <w:sz w:val="22"/>
          <w:szCs w:val="22"/>
          <w:lang w:eastAsia="ja-JP"/>
        </w:rPr>
        <w:t xml:space="preserve">loss </w:t>
      </w:r>
      <w:r w:rsidR="00971257" w:rsidRPr="008F2D77">
        <w:rPr>
          <w:rFonts w:ascii="Arial" w:hAnsi="Arial" w:cs="Arial"/>
          <w:sz w:val="22"/>
          <w:szCs w:val="22"/>
          <w:lang w:eastAsia="ja-JP"/>
        </w:rPr>
        <w:t>model</w:t>
      </w:r>
      <w:r w:rsidR="00201505" w:rsidRPr="008F2D77">
        <w:rPr>
          <w:rFonts w:ascii="Arial" w:hAnsi="Arial" w:cs="Arial"/>
          <w:sz w:val="22"/>
          <w:szCs w:val="22"/>
          <w:lang w:eastAsia="ja-JP"/>
        </w:rPr>
        <w:t xml:space="preserve"> for </w:t>
      </w:r>
      <w:r w:rsidR="00FB5677" w:rsidRPr="008F2D77">
        <w:rPr>
          <w:rFonts w:ascii="Arial" w:hAnsi="Arial" w:cs="Arial"/>
          <w:sz w:val="22"/>
          <w:szCs w:val="22"/>
          <w:lang w:eastAsia="ja-JP"/>
        </w:rPr>
        <w:t>indoor</w:t>
      </w:r>
      <w:r w:rsidR="00201505" w:rsidRPr="008F2D77">
        <w:rPr>
          <w:rFonts w:ascii="Arial" w:hAnsi="Arial" w:cs="Arial"/>
          <w:sz w:val="22"/>
          <w:szCs w:val="22"/>
          <w:lang w:eastAsia="ja-JP"/>
        </w:rPr>
        <w:t xml:space="preserve"> environments.</w:t>
      </w:r>
    </w:p>
    <w:p w14:paraId="5D030B9B" w14:textId="7494A91D" w:rsidR="0065063C" w:rsidRPr="008F2D77" w:rsidRDefault="00FB5677" w:rsidP="00FC231E">
      <w:pPr>
        <w:pStyle w:val="aff0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8F2D77">
        <w:rPr>
          <w:rFonts w:ascii="Arial" w:hAnsi="Arial"/>
          <w:sz w:val="32"/>
          <w:szCs w:val="32"/>
          <w:lang w:eastAsia="ja-JP"/>
        </w:rPr>
        <w:t>In</w:t>
      </w:r>
      <w:r w:rsidR="007173A3" w:rsidRPr="008F2D77">
        <w:rPr>
          <w:rFonts w:ascii="Arial" w:hAnsi="Arial"/>
          <w:sz w:val="32"/>
          <w:szCs w:val="32"/>
          <w:lang w:eastAsia="ja-JP"/>
        </w:rPr>
        <w:t>door model</w:t>
      </w:r>
    </w:p>
    <w:p w14:paraId="513AC1BC" w14:textId="7FB88F53" w:rsidR="00EE3904" w:rsidRPr="008F2D77" w:rsidRDefault="008B305D" w:rsidP="00C92633">
      <w:pPr>
        <w:jc w:val="both"/>
        <w:rPr>
          <w:rFonts w:ascii="Arial" w:hAnsi="Arial" w:cs="Arial"/>
          <w:color w:val="4BACC6" w:themeColor="accent5"/>
          <w:sz w:val="22"/>
          <w:szCs w:val="22"/>
          <w:lang w:eastAsia="ja-JP"/>
        </w:rPr>
      </w:pPr>
      <w:r w:rsidRPr="008F2D77">
        <w:rPr>
          <w:rFonts w:ascii="Arial" w:hAnsi="Arial" w:cs="Arial"/>
          <w:sz w:val="22"/>
          <w:szCs w:val="22"/>
          <w:lang w:eastAsia="ja-JP"/>
        </w:rPr>
        <w:t>As shown in [</w:t>
      </w:r>
      <w:r w:rsidR="00C22886" w:rsidRPr="008F2D77">
        <w:rPr>
          <w:rFonts w:ascii="Arial" w:hAnsi="Arial" w:cs="Arial"/>
          <w:sz w:val="22"/>
          <w:szCs w:val="22"/>
          <w:lang w:eastAsia="ja-JP"/>
        </w:rPr>
        <w:t>3</w:t>
      </w:r>
      <w:r w:rsidRPr="008F2D77">
        <w:rPr>
          <w:rFonts w:ascii="Arial" w:hAnsi="Arial" w:cs="Arial"/>
          <w:sz w:val="22"/>
          <w:szCs w:val="22"/>
          <w:lang w:eastAsia="ja-JP"/>
        </w:rPr>
        <w:t>], CI model and ABG model were introduced as path loss model</w:t>
      </w:r>
      <w:r w:rsidR="00EE3904" w:rsidRPr="008F2D77">
        <w:rPr>
          <w:rFonts w:ascii="Arial" w:hAnsi="Arial" w:cs="Arial"/>
          <w:sz w:val="22"/>
          <w:szCs w:val="22"/>
          <w:lang w:eastAsia="ja-JP"/>
        </w:rPr>
        <w:t>.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EE3904" w:rsidRPr="008F2D77">
        <w:rPr>
          <w:rFonts w:ascii="Arial" w:hAnsi="Arial" w:cs="Arial"/>
          <w:sz w:val="22"/>
          <w:szCs w:val="22"/>
          <w:lang w:eastAsia="ja-JP"/>
        </w:rPr>
        <w:t>A</w:t>
      </w:r>
      <w:r w:rsidRPr="008F2D77">
        <w:rPr>
          <w:rFonts w:ascii="Arial" w:hAnsi="Arial" w:cs="Arial"/>
          <w:sz w:val="22"/>
          <w:szCs w:val="22"/>
          <w:lang w:eastAsia="ja-JP"/>
        </w:rPr>
        <w:t>nd for indoor scenario</w:t>
      </w:r>
      <w:r w:rsidR="00EE3904" w:rsidRPr="008F2D77">
        <w:rPr>
          <w:rFonts w:ascii="Arial" w:hAnsi="Arial" w:cs="Arial"/>
          <w:sz w:val="22"/>
          <w:szCs w:val="22"/>
          <w:lang w:eastAsia="ja-JP"/>
        </w:rPr>
        <w:t>,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either single slope or dual slope modeling of ABG model </w:t>
      </w:r>
      <w:r w:rsidR="00EE3904" w:rsidRPr="008F2D77">
        <w:rPr>
          <w:rFonts w:ascii="Arial" w:hAnsi="Arial" w:cs="Arial"/>
          <w:sz w:val="22"/>
          <w:szCs w:val="22"/>
          <w:lang w:eastAsia="ja-JP"/>
        </w:rPr>
        <w:t xml:space="preserve">was also introduced. </w:t>
      </w:r>
    </w:p>
    <w:p w14:paraId="467B7A88" w14:textId="1FB3D1E3" w:rsidR="000424E2" w:rsidRPr="008F2D77" w:rsidRDefault="000424E2" w:rsidP="0011660B">
      <w:pPr>
        <w:rPr>
          <w:rFonts w:ascii="Arial" w:hAnsi="Arial" w:cs="Arial"/>
          <w:sz w:val="22"/>
          <w:szCs w:val="22"/>
          <w:lang w:eastAsia="ja-JP"/>
        </w:rPr>
      </w:pPr>
      <w:r w:rsidRPr="008F2D77">
        <w:rPr>
          <w:rFonts w:ascii="Arial" w:hAnsi="Arial" w:cs="Arial"/>
          <w:sz w:val="22"/>
          <w:szCs w:val="22"/>
          <w:lang w:eastAsia="ja-JP"/>
        </w:rPr>
        <w:t>The CI model is given as</w:t>
      </w:r>
    </w:p>
    <w:p w14:paraId="0A187F16" w14:textId="2DB0A53E" w:rsidR="000424E2" w:rsidRPr="008F2D77" w:rsidRDefault="004324E9" w:rsidP="00AE1089">
      <w:pPr>
        <w:jc w:val="right"/>
        <w:rPr>
          <w:rFonts w:ascii="Arial" w:hAnsi="Arial" w:cs="Arial"/>
          <w:sz w:val="22"/>
          <w:szCs w:val="22"/>
          <w:lang w:eastAsia="ja-JP"/>
        </w:rPr>
      </w:pPr>
      <m:oMath>
        <m:sSup>
          <m:s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CI</m:t>
            </m:r>
          </m:sup>
        </m:sSup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f,d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dB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=FSPL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f,1 m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+10n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d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1 m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 xml:space="preserve"> + </m:t>
        </m:r>
        <m:sSubSup>
          <m:sSub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CI</m:t>
            </m:r>
          </m:sup>
        </m:sSubSup>
      </m:oMath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 w:hint="eastAsia"/>
          <w:sz w:val="22"/>
          <w:szCs w:val="22"/>
          <w:lang w:eastAsia="ja-JP"/>
        </w:rPr>
        <w:t>(1)</w:t>
      </w:r>
    </w:p>
    <w:p w14:paraId="68D03400" w14:textId="77777777" w:rsidR="000424E2" w:rsidRPr="008F2D77" w:rsidRDefault="000424E2" w:rsidP="000424E2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8F2D77">
        <w:rPr>
          <w:rFonts w:ascii="Arial" w:hAnsi="Arial" w:cs="Arial"/>
          <w:sz w:val="22"/>
          <w:szCs w:val="22"/>
          <w:lang w:eastAsia="ja-JP"/>
        </w:rPr>
        <w:t xml:space="preserve">where </w:t>
      </w:r>
      <w:r w:rsidRPr="008F2D77">
        <w:rPr>
          <w:rFonts w:ascii="Arial" w:hAnsi="Arial" w:cs="Arial"/>
          <w:i/>
          <w:sz w:val="22"/>
          <w:szCs w:val="22"/>
          <w:lang w:eastAsia="ja-JP"/>
        </w:rPr>
        <w:t>f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is the frequency in Hz, </w:t>
      </w:r>
      <w:r w:rsidRPr="008F2D77">
        <w:rPr>
          <w:rFonts w:ascii="Arial" w:hAnsi="Arial" w:cs="Arial"/>
          <w:i/>
          <w:sz w:val="22"/>
          <w:szCs w:val="22"/>
          <w:lang w:eastAsia="ja-JP"/>
        </w:rPr>
        <w:t>n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is the path loss exponent (PLE), </w:t>
      </w:r>
      <w:r w:rsidRPr="008F2D77">
        <w:rPr>
          <w:rFonts w:ascii="Arial" w:hAnsi="Arial" w:cs="Arial"/>
          <w:i/>
          <w:sz w:val="22"/>
          <w:szCs w:val="22"/>
          <w:lang w:eastAsia="ja-JP"/>
        </w:rPr>
        <w:t>d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is the distance in meters, </w:t>
      </w:r>
      <m:oMath>
        <m:sSubSup>
          <m:sSub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CI</m:t>
            </m:r>
          </m:sup>
        </m:sSubSup>
      </m:oMath>
      <w:r w:rsidRPr="008F2D77">
        <w:rPr>
          <w:rFonts w:ascii="Arial" w:hAnsi="Arial" w:cs="Arial"/>
          <w:sz w:val="22"/>
          <w:szCs w:val="22"/>
          <w:lang w:eastAsia="ja-JP"/>
        </w:rPr>
        <w:t xml:space="preserve"> is the shadow fading (SF) term in dB, and the free space path loss (FSPL) at 1 m, and frequency </w:t>
      </w:r>
      <w:r w:rsidRPr="008F2D77">
        <w:rPr>
          <w:rFonts w:ascii="Arial" w:hAnsi="Arial" w:cs="Arial"/>
          <w:i/>
          <w:sz w:val="22"/>
          <w:szCs w:val="22"/>
          <w:lang w:eastAsia="ja-JP"/>
        </w:rPr>
        <w:t>f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is given as</w:t>
      </w:r>
    </w:p>
    <w:p w14:paraId="1667C902" w14:textId="6CC01104" w:rsidR="000424E2" w:rsidRPr="008F2D77" w:rsidRDefault="000424E2" w:rsidP="00AE1089">
      <w:pPr>
        <w:jc w:val="right"/>
        <w:rPr>
          <w:rFonts w:ascii="Arial" w:hAnsi="Arial" w:cs="Arial"/>
          <w:sz w:val="22"/>
          <w:szCs w:val="22"/>
          <w:lang w:eastAsia="ja-JP"/>
        </w:rPr>
      </w:pPr>
      <m:oMath>
        <m:r>
          <w:rPr>
            <w:rFonts w:ascii="Cambria Math" w:hAnsi="Cambria Math" w:cs="Arial"/>
            <w:sz w:val="22"/>
            <w:szCs w:val="22"/>
            <w:lang w:eastAsia="ja-JP"/>
          </w:rPr>
          <m:t>FSPL</m:t>
        </m:r>
        <m:d>
          <m:d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eastAsia="ja-JP"/>
              </w:rPr>
              <m:t>,1 m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=20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4πf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c</m:t>
                </m:r>
              </m:den>
            </m:f>
          </m:e>
        </m:d>
      </m:oMath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 w:hint="eastAsia"/>
          <w:sz w:val="22"/>
          <w:szCs w:val="22"/>
          <w:lang w:eastAsia="ja-JP"/>
        </w:rPr>
        <w:t>(2)</w:t>
      </w:r>
    </w:p>
    <w:p w14:paraId="09D4F765" w14:textId="09595E31" w:rsidR="000424E2" w:rsidRPr="008F2D77" w:rsidRDefault="0011660B" w:rsidP="000424E2">
      <w:pPr>
        <w:jc w:val="both"/>
        <w:rPr>
          <w:rFonts w:ascii="Arial" w:hAnsi="Arial" w:cs="Arial"/>
          <w:sz w:val="22"/>
          <w:szCs w:val="22"/>
          <w:lang w:eastAsia="ja-JP"/>
        </w:rPr>
      </w:pPr>
      <w:proofErr w:type="gramStart"/>
      <w:r w:rsidRPr="008F2D77">
        <w:rPr>
          <w:rFonts w:ascii="Arial" w:hAnsi="Arial" w:cs="Arial"/>
          <w:sz w:val="22"/>
          <w:szCs w:val="22"/>
          <w:lang w:eastAsia="ja-JP"/>
        </w:rPr>
        <w:t>w</w:t>
      </w:r>
      <w:r w:rsidR="000424E2" w:rsidRPr="008F2D77">
        <w:rPr>
          <w:rFonts w:ascii="Arial" w:hAnsi="Arial" w:cs="Arial" w:hint="eastAsia"/>
          <w:sz w:val="22"/>
          <w:szCs w:val="22"/>
          <w:lang w:eastAsia="ja-JP"/>
        </w:rPr>
        <w:t>here</w:t>
      </w:r>
      <w:proofErr w:type="gramEnd"/>
      <w:r w:rsidR="000424E2" w:rsidRPr="008F2D77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0424E2" w:rsidRPr="008F2D77">
        <w:rPr>
          <w:rFonts w:ascii="Arial" w:hAnsi="Arial" w:cs="Arial"/>
          <w:i/>
          <w:sz w:val="22"/>
          <w:szCs w:val="22"/>
          <w:lang w:eastAsia="ja-JP"/>
        </w:rPr>
        <w:t>c</w:t>
      </w:r>
      <w:r w:rsidR="000424E2" w:rsidRPr="008F2D77">
        <w:rPr>
          <w:rFonts w:ascii="Arial" w:hAnsi="Arial" w:cs="Arial"/>
          <w:sz w:val="22"/>
          <w:szCs w:val="22"/>
          <w:lang w:eastAsia="ja-JP"/>
        </w:rPr>
        <w:t xml:space="preserve"> is the speed of light.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0424E2" w:rsidRPr="008F2D77">
        <w:rPr>
          <w:rFonts w:ascii="Arial" w:hAnsi="Arial" w:cs="Arial"/>
          <w:sz w:val="22"/>
          <w:szCs w:val="22"/>
          <w:lang w:eastAsia="ja-JP"/>
        </w:rPr>
        <w:t>The ABG PL model is given as</w:t>
      </w:r>
    </w:p>
    <w:p w14:paraId="4A239703" w14:textId="1F59A9F6" w:rsidR="000424E2" w:rsidRPr="008F2D77" w:rsidRDefault="004324E9" w:rsidP="00AE1089">
      <w:pPr>
        <w:jc w:val="right"/>
        <w:rPr>
          <w:rFonts w:ascii="Arial" w:hAnsi="Arial" w:cs="Arial"/>
          <w:sz w:val="22"/>
          <w:szCs w:val="22"/>
          <w:lang w:eastAsia="ja-JP"/>
        </w:rPr>
      </w:pPr>
      <m:oMath>
        <m:sSup>
          <m:s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ABG</m:t>
            </m:r>
          </m:sup>
        </m:sSup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f,d</m:t>
            </m:r>
          </m:e>
        </m:d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dB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=10α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d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+ β+10γ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ABG</m:t>
            </m:r>
          </m:sup>
        </m:sSubSup>
      </m:oMath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/>
          <w:sz w:val="22"/>
          <w:szCs w:val="22"/>
          <w:lang w:eastAsia="ja-JP"/>
        </w:rPr>
        <w:tab/>
      </w:r>
      <w:r w:rsidR="00AE1089" w:rsidRPr="008F2D77">
        <w:rPr>
          <w:rFonts w:ascii="Arial" w:hAnsi="Arial" w:cs="Arial" w:hint="eastAsia"/>
          <w:sz w:val="22"/>
          <w:szCs w:val="22"/>
          <w:lang w:eastAsia="ja-JP"/>
        </w:rPr>
        <w:t>(3)</w:t>
      </w:r>
    </w:p>
    <w:p w14:paraId="737CE4C7" w14:textId="712371E1" w:rsidR="00FB5677" w:rsidRPr="008F2D77" w:rsidRDefault="000424E2" w:rsidP="000424E2">
      <w:pPr>
        <w:jc w:val="both"/>
        <w:rPr>
          <w:rFonts w:ascii="Arial" w:hAnsi="Arial" w:cs="Arial"/>
          <w:i/>
          <w:sz w:val="22"/>
          <w:szCs w:val="22"/>
          <w:lang w:eastAsia="ja-JP"/>
        </w:rPr>
      </w:pPr>
      <w:proofErr w:type="gramStart"/>
      <w:r w:rsidRPr="008F2D77">
        <w:rPr>
          <w:rFonts w:ascii="Arial" w:hAnsi="Arial" w:cs="Arial"/>
          <w:sz w:val="22"/>
          <w:szCs w:val="22"/>
          <w:lang w:eastAsia="ja-JP"/>
        </w:rPr>
        <w:t>where</w:t>
      </w:r>
      <w:proofErr w:type="gramEnd"/>
      <w:r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  <w:lang w:eastAsia="ja-JP"/>
          </w:rPr>
          <m:t>α</m:t>
        </m:r>
      </m:oMath>
      <w:r w:rsidRPr="008F2D77">
        <w:rPr>
          <w:rFonts w:ascii="Arial" w:hAnsi="Arial" w:cs="Arial"/>
          <w:sz w:val="22"/>
          <w:szCs w:val="22"/>
          <w:lang w:eastAsia="ja-JP"/>
        </w:rPr>
        <w:t xml:space="preserve"> captures how the PL increase as the transmit-receive in distance (in meters) increases, </w:t>
      </w:r>
      <m:oMath>
        <m:r>
          <w:rPr>
            <w:rFonts w:ascii="Cambria Math" w:hAnsi="Cambria Math" w:cs="Arial"/>
            <w:sz w:val="22"/>
            <w:szCs w:val="22"/>
            <w:lang w:eastAsia="ja-JP"/>
          </w:rPr>
          <m:t>β</m:t>
        </m:r>
      </m:oMath>
      <w:r w:rsidRPr="008F2D77">
        <w:rPr>
          <w:rFonts w:ascii="Arial" w:hAnsi="Arial" w:cs="Arial"/>
          <w:sz w:val="22"/>
          <w:szCs w:val="22"/>
          <w:lang w:eastAsia="ja-JP"/>
        </w:rPr>
        <w:t xml:space="preserve"> is a the floating offset value in dB, </w:t>
      </w:r>
      <m:oMath>
        <m:r>
          <w:rPr>
            <w:rFonts w:ascii="Cambria Math" w:hAnsi="Cambria Math" w:cs="Arial"/>
            <w:sz w:val="22"/>
            <w:szCs w:val="22"/>
            <w:lang w:eastAsia="ja-JP"/>
          </w:rPr>
          <m:t>γ</m:t>
        </m:r>
      </m:oMath>
      <w:r w:rsidRPr="008F2D77">
        <w:rPr>
          <w:rFonts w:ascii="Arial" w:hAnsi="Arial" w:cs="Arial"/>
          <w:sz w:val="22"/>
          <w:szCs w:val="22"/>
          <w:lang w:eastAsia="ja-JP"/>
        </w:rPr>
        <w:t xml:space="preserve"> captures the PL variation over the frequency </w:t>
      </w:r>
      <w:r w:rsidRPr="008F2D77">
        <w:rPr>
          <w:rFonts w:ascii="Arial" w:hAnsi="Arial" w:cs="Arial"/>
          <w:i/>
          <w:sz w:val="22"/>
          <w:szCs w:val="22"/>
          <w:lang w:eastAsia="ja-JP"/>
        </w:rPr>
        <w:t>f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in GHz, and </w:t>
      </w:r>
      <m:oMath>
        <m:sSubSup>
          <m:sSub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ABG</m:t>
            </m:r>
          </m:sup>
        </m:sSubSup>
      </m:oMath>
      <w:r w:rsidRPr="008F2D77">
        <w:rPr>
          <w:rFonts w:ascii="Arial" w:hAnsi="Arial" w:cs="Arial"/>
          <w:sz w:val="22"/>
          <w:szCs w:val="22"/>
          <w:lang w:eastAsia="ja-JP"/>
        </w:rPr>
        <w:t xml:space="preserve"> is the SF term in </w:t>
      </w:r>
      <w:proofErr w:type="spellStart"/>
      <w:r w:rsidRPr="008F2D77">
        <w:rPr>
          <w:rFonts w:ascii="Arial" w:hAnsi="Arial" w:cs="Arial"/>
          <w:sz w:val="22"/>
          <w:szCs w:val="22"/>
          <w:lang w:eastAsia="ja-JP"/>
        </w:rPr>
        <w:t>dB.</w:t>
      </w:r>
      <w:proofErr w:type="spellEnd"/>
      <w:r w:rsidR="00FB5677" w:rsidRPr="008F2D77">
        <w:rPr>
          <w:rFonts w:ascii="Arial" w:hAnsi="Arial" w:cs="Arial"/>
          <w:sz w:val="22"/>
          <w:szCs w:val="22"/>
          <w:lang w:eastAsia="ja-JP"/>
        </w:rPr>
        <w:t xml:space="preserve"> In addition, single slope model and dual slope model are proposed </w:t>
      </w:r>
      <w:r w:rsidR="00AE7E20" w:rsidRPr="008F2D77">
        <w:rPr>
          <w:rFonts w:ascii="Arial" w:hAnsi="Arial" w:cs="Arial"/>
          <w:sz w:val="22"/>
          <w:szCs w:val="22"/>
          <w:lang w:eastAsia="ja-JP"/>
        </w:rPr>
        <w:t xml:space="preserve">for indoor NLOS scenarios </w:t>
      </w:r>
      <w:r w:rsidR="00FB5677" w:rsidRPr="008F2D77">
        <w:rPr>
          <w:rFonts w:ascii="Arial" w:hAnsi="Arial" w:cs="Arial"/>
          <w:sz w:val="22"/>
          <w:szCs w:val="22"/>
          <w:lang w:eastAsia="ja-JP"/>
        </w:rPr>
        <w:t>in [</w:t>
      </w:r>
      <w:r w:rsidR="00C22886" w:rsidRPr="008F2D77">
        <w:rPr>
          <w:rFonts w:ascii="Arial" w:hAnsi="Arial" w:cs="Arial"/>
          <w:sz w:val="22"/>
          <w:szCs w:val="22"/>
          <w:lang w:eastAsia="ja-JP"/>
        </w:rPr>
        <w:t>3</w:t>
      </w:r>
      <w:r w:rsidR="00FB5677" w:rsidRPr="008F2D77">
        <w:rPr>
          <w:rFonts w:ascii="Arial" w:hAnsi="Arial" w:cs="Arial"/>
          <w:sz w:val="22"/>
          <w:szCs w:val="22"/>
          <w:lang w:eastAsia="ja-JP"/>
        </w:rPr>
        <w:t xml:space="preserve">]. </w:t>
      </w:r>
    </w:p>
    <w:p w14:paraId="7892B74A" w14:textId="3BE234B9" w:rsidR="00EE3904" w:rsidRPr="008F2D77" w:rsidRDefault="00EE3904" w:rsidP="00EE3904">
      <w:pPr>
        <w:pStyle w:val="af4"/>
        <w:spacing w:after="0"/>
        <w:rPr>
          <w:rFonts w:ascii="Arial" w:hAnsi="Arial" w:cs="Arial"/>
          <w:sz w:val="22"/>
          <w:szCs w:val="22"/>
          <w:lang w:val="en-US"/>
        </w:rPr>
      </w:pPr>
      <w:r w:rsidRPr="008F2D77">
        <w:rPr>
          <w:rFonts w:ascii="Arial" w:hAnsi="Arial" w:cs="Arial"/>
          <w:sz w:val="22"/>
          <w:szCs w:val="22"/>
          <w:lang w:val="en-US"/>
        </w:rPr>
        <w:t>Dual-Slope ABG model</w:t>
      </w:r>
      <w:r w:rsidR="00B134FC">
        <w:rPr>
          <w:rFonts w:ascii="Arial" w:eastAsiaTheme="minorEastAsia" w:hAnsi="Arial" w:cs="Arial" w:hint="eastAsia"/>
          <w:sz w:val="22"/>
          <w:szCs w:val="22"/>
          <w:lang w:val="en-US" w:eastAsia="zh-CN"/>
        </w:rPr>
        <w:t xml:space="preserve"> is as follows</w:t>
      </w:r>
      <w:r w:rsidRPr="008F2D77">
        <w:rPr>
          <w:rFonts w:ascii="Arial" w:hAnsi="Arial" w:cs="Arial"/>
          <w:sz w:val="22"/>
          <w:szCs w:val="22"/>
          <w:lang w:val="en-US"/>
        </w:rPr>
        <w:t xml:space="preserve">: </w:t>
      </w:r>
    </w:p>
    <w:p w14:paraId="2F8E79CF" w14:textId="77777777" w:rsidR="00EE3904" w:rsidRPr="008F2D77" w:rsidRDefault="00EE3904" w:rsidP="00EE3904">
      <w:pPr>
        <w:pStyle w:val="af4"/>
        <w:spacing w:after="0"/>
        <w:rPr>
          <w:rFonts w:ascii="Arial" w:hAnsi="Arial" w:cs="Arial"/>
          <w:sz w:val="22"/>
          <w:szCs w:val="22"/>
          <w:lang w:val="en-US"/>
        </w:rPr>
      </w:pPr>
    </w:p>
    <w:p w14:paraId="07E3D1A5" w14:textId="77777777" w:rsidR="00EE3904" w:rsidRPr="008F2D77" w:rsidRDefault="00EE3904" w:rsidP="00EE3904">
      <w:pPr>
        <w:pStyle w:val="af4"/>
        <w:jc w:val="right"/>
        <w:rPr>
          <w:rFonts w:ascii="Arial" w:hAnsi="Arial" w:cs="Arial"/>
          <w:sz w:val="22"/>
          <w:szCs w:val="22"/>
          <w:lang w:val="en-US"/>
        </w:rPr>
      </w:pPr>
      <w:r w:rsidRPr="008F2D77">
        <w:rPr>
          <w:rFonts w:ascii="Arial" w:hAnsi="Arial" w:cs="Arial"/>
          <w:position w:val="-48"/>
          <w:sz w:val="22"/>
          <w:szCs w:val="22"/>
          <w:lang w:val="en-US"/>
        </w:rPr>
        <w:object w:dxaOrig="6885" w:dyaOrig="900" w14:anchorId="4804B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45.1pt" o:ole="">
            <v:imagedata r:id="rId9" o:title=""/>
          </v:shape>
          <o:OLEObject Type="Embed" ProgID="Equation.3" ShapeID="_x0000_i1025" DrawAspect="Content" ObjectID="_1521041530" r:id="rId10"/>
        </w:object>
      </w:r>
      <w:r w:rsidRPr="008F2D77">
        <w:rPr>
          <w:rFonts w:ascii="Arial" w:hAnsi="Arial" w:cs="Arial"/>
          <w:sz w:val="22"/>
          <w:szCs w:val="22"/>
          <w:lang w:val="en-US"/>
        </w:rPr>
        <w:tab/>
      </w:r>
      <w:r w:rsidRPr="008F2D77">
        <w:rPr>
          <w:rFonts w:ascii="Arial" w:hAnsi="Arial" w:cs="Arial"/>
          <w:sz w:val="22"/>
          <w:szCs w:val="22"/>
          <w:lang w:val="en-US"/>
        </w:rPr>
        <w:tab/>
      </w:r>
      <w:r w:rsidRPr="008F2D77">
        <w:rPr>
          <w:rFonts w:ascii="Arial" w:hAnsi="Arial" w:cs="Arial"/>
          <w:sz w:val="22"/>
          <w:szCs w:val="22"/>
          <w:lang w:val="en-US"/>
        </w:rPr>
        <w:tab/>
        <w:t>(6)</w:t>
      </w:r>
    </w:p>
    <w:p w14:paraId="110557B7" w14:textId="77777777" w:rsidR="00696CD7" w:rsidRPr="008F2D77" w:rsidRDefault="00EE3904" w:rsidP="00696CD7">
      <w:pPr>
        <w:pStyle w:val="af4"/>
        <w:jc w:val="both"/>
        <w:rPr>
          <w:rFonts w:ascii="Arial" w:hAnsi="Arial" w:cs="Arial"/>
          <w:sz w:val="22"/>
          <w:szCs w:val="22"/>
          <w:lang w:val="en-US"/>
        </w:rPr>
      </w:pPr>
      <w:proofErr w:type="gramStart"/>
      <w:r w:rsidRPr="008F2D77">
        <w:rPr>
          <w:rFonts w:ascii="Arial" w:hAnsi="Arial" w:cs="Arial"/>
          <w:sz w:val="22"/>
          <w:szCs w:val="22"/>
          <w:lang w:val="en-US"/>
        </w:rPr>
        <w:t>where</w:t>
      </w:r>
      <w:proofErr w:type="gramEnd"/>
      <w:r w:rsidRPr="008F2D7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8F2D77">
        <w:rPr>
          <w:rFonts w:ascii="Arial" w:hAnsi="Arial" w:cs="Arial"/>
          <w:i/>
          <w:sz w:val="22"/>
          <w:szCs w:val="22"/>
          <w:lang w:val="en-US"/>
        </w:rPr>
        <w:t>d</w:t>
      </w:r>
      <w:r w:rsidRPr="008F2D77">
        <w:rPr>
          <w:rFonts w:ascii="Arial" w:hAnsi="Arial" w:cs="Arial"/>
          <w:i/>
          <w:sz w:val="22"/>
          <w:szCs w:val="22"/>
          <w:vertAlign w:val="subscript"/>
          <w:lang w:val="en-US"/>
        </w:rPr>
        <w:t>BP</w:t>
      </w:r>
      <w:proofErr w:type="spellEnd"/>
      <w:r w:rsidRPr="008F2D77">
        <w:rPr>
          <w:rFonts w:ascii="Arial" w:hAnsi="Arial" w:cs="Arial"/>
          <w:sz w:val="22"/>
          <w:szCs w:val="22"/>
          <w:lang w:val="en-US"/>
        </w:rPr>
        <w:t xml:space="preserve"> is a break point distance. The dual slope model predicts path losses by changing parameter values at the break point distance </w:t>
      </w:r>
      <w:proofErr w:type="spellStart"/>
      <w:r w:rsidRPr="008F2D77">
        <w:rPr>
          <w:rFonts w:ascii="Arial" w:hAnsi="Arial" w:cs="Arial"/>
          <w:i/>
          <w:sz w:val="22"/>
          <w:szCs w:val="22"/>
          <w:lang w:val="en-US"/>
        </w:rPr>
        <w:t>d</w:t>
      </w:r>
      <w:r w:rsidRPr="008F2D77">
        <w:rPr>
          <w:rFonts w:ascii="Arial" w:hAnsi="Arial" w:cs="Arial"/>
          <w:i/>
          <w:sz w:val="22"/>
          <w:szCs w:val="22"/>
          <w:vertAlign w:val="subscript"/>
          <w:lang w:val="en-US"/>
        </w:rPr>
        <w:t>BP</w:t>
      </w:r>
      <w:proofErr w:type="spellEnd"/>
      <w:r w:rsidRPr="008F2D77">
        <w:rPr>
          <w:rFonts w:ascii="Arial" w:hAnsi="Arial" w:cs="Arial"/>
          <w:sz w:val="22"/>
          <w:szCs w:val="22"/>
          <w:lang w:val="en-US"/>
        </w:rPr>
        <w:t>.</w:t>
      </w:r>
      <w:r w:rsidR="008D4EBF" w:rsidRPr="008F2D77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858962A" w14:textId="45F2373F" w:rsidR="001B1E7D" w:rsidRDefault="008D4EBF" w:rsidP="00696CD7">
      <w:pPr>
        <w:pStyle w:val="af4"/>
        <w:jc w:val="both"/>
        <w:rPr>
          <w:rFonts w:ascii="Arial" w:hAnsi="Arial" w:cs="Arial"/>
          <w:sz w:val="22"/>
          <w:szCs w:val="22"/>
          <w:lang w:val="en-US" w:eastAsia="ja-JP"/>
        </w:rPr>
      </w:pPr>
      <w:r w:rsidRPr="008F2D77">
        <w:rPr>
          <w:rFonts w:ascii="Arial" w:hAnsi="Arial" w:cs="Arial"/>
          <w:sz w:val="22"/>
          <w:szCs w:val="22"/>
          <w:lang w:val="en-US"/>
        </w:rPr>
        <w:t>Here, the break point distance is varied by the position of obstacles and/or walls. For example, In COST231 model [</w:t>
      </w:r>
      <w:r w:rsidR="00696CD7" w:rsidRPr="008F2D77">
        <w:rPr>
          <w:rFonts w:ascii="Arial" w:hAnsi="Arial" w:cs="Arial"/>
          <w:sz w:val="22"/>
          <w:szCs w:val="22"/>
          <w:lang w:val="en-US"/>
        </w:rPr>
        <w:t>4</w:t>
      </w:r>
      <w:r w:rsidRPr="008F2D77">
        <w:rPr>
          <w:rFonts w:ascii="Arial" w:hAnsi="Arial" w:cs="Arial"/>
          <w:sz w:val="22"/>
          <w:szCs w:val="22"/>
          <w:lang w:val="en-US"/>
        </w:rPr>
        <w:t xml:space="preserve">], the path loss characteristics 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>vary</w:t>
      </w:r>
      <w:r w:rsidR="005115D3" w:rsidRPr="008F2D77">
        <w:rPr>
          <w:rFonts w:ascii="Arial" w:hAnsi="Arial" w:cs="Arial"/>
          <w:sz w:val="22"/>
          <w:szCs w:val="22"/>
          <w:lang w:val="en-US"/>
        </w:rPr>
        <w:t xml:space="preserve"> </w:t>
      </w:r>
      <w:r w:rsidRPr="008F2D77">
        <w:rPr>
          <w:rFonts w:ascii="Arial" w:hAnsi="Arial" w:cs="Arial"/>
          <w:sz w:val="22"/>
          <w:szCs w:val="22"/>
          <w:lang w:val="en-US"/>
        </w:rPr>
        <w:t>when the terminal move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>s</w:t>
      </w:r>
      <w:r w:rsidRPr="008F2D77">
        <w:rPr>
          <w:rFonts w:ascii="Arial" w:hAnsi="Arial" w:cs="Arial"/>
          <w:sz w:val="22"/>
          <w:szCs w:val="22"/>
          <w:lang w:val="en-US"/>
        </w:rPr>
        <w:t xml:space="preserve"> through a wall</w:t>
      </w:r>
      <w:r w:rsidR="00AC5AFB" w:rsidRPr="008F2D77">
        <w:rPr>
          <w:rFonts w:ascii="Arial" w:hAnsi="Arial" w:cs="Arial"/>
          <w:sz w:val="22"/>
          <w:szCs w:val="22"/>
          <w:lang w:val="en-US"/>
        </w:rPr>
        <w:t>.</w:t>
      </w:r>
      <w:r w:rsidRPr="008F2D77">
        <w:rPr>
          <w:rFonts w:ascii="Arial" w:hAnsi="Arial" w:cs="Arial"/>
          <w:sz w:val="22"/>
          <w:szCs w:val="22"/>
          <w:lang w:val="en-US"/>
        </w:rPr>
        <w:t xml:space="preserve"> </w:t>
      </w:r>
      <w:r w:rsidR="00AC5AFB" w:rsidRPr="008F2D77">
        <w:rPr>
          <w:rFonts w:ascii="Arial" w:hAnsi="Arial" w:cs="Arial"/>
          <w:sz w:val="22"/>
          <w:szCs w:val="22"/>
          <w:lang w:val="en-US"/>
        </w:rPr>
        <w:t xml:space="preserve">Then the path loss increase at particular distance and it causes the value of the break point distance. However, the position of the walls and other obstacles highly depends on 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>the layout of each</w:t>
      </w:r>
      <w:r w:rsidR="005115D3" w:rsidRPr="008F2D77">
        <w:rPr>
          <w:rFonts w:ascii="Arial" w:hAnsi="Arial" w:cs="Arial"/>
          <w:sz w:val="22"/>
          <w:szCs w:val="22"/>
          <w:lang w:val="en-US"/>
        </w:rPr>
        <w:t xml:space="preserve"> </w:t>
      </w:r>
      <w:r w:rsidR="00AC5AFB" w:rsidRPr="008F2D77">
        <w:rPr>
          <w:rFonts w:ascii="Arial" w:hAnsi="Arial" w:cs="Arial"/>
          <w:sz w:val="22"/>
          <w:szCs w:val="22"/>
          <w:lang w:val="en-US"/>
        </w:rPr>
        <w:t xml:space="preserve">indoor environment. If a particular break point distance 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 xml:space="preserve">is </w:t>
      </w:r>
      <w:r w:rsidR="00AC5AFB" w:rsidRPr="008F2D77">
        <w:rPr>
          <w:rFonts w:ascii="Arial" w:hAnsi="Arial" w:cs="Arial"/>
          <w:sz w:val="22"/>
          <w:szCs w:val="22"/>
          <w:lang w:val="en-US"/>
        </w:rPr>
        <w:t>obtained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 xml:space="preserve"> based on a</w:t>
      </w:r>
      <w:r w:rsidR="00AC5AFB" w:rsidRPr="008F2D77">
        <w:rPr>
          <w:rFonts w:ascii="Arial" w:hAnsi="Arial" w:cs="Arial"/>
          <w:sz w:val="22"/>
          <w:szCs w:val="22"/>
          <w:lang w:val="en-US"/>
        </w:rPr>
        <w:t xml:space="preserve"> particular environments, the prediction error may be increase 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>if this model is applied to</w:t>
      </w:r>
      <w:r w:rsidR="005115D3" w:rsidRPr="008F2D77">
        <w:rPr>
          <w:rFonts w:ascii="Arial" w:hAnsi="Arial" w:cs="Arial"/>
          <w:sz w:val="22"/>
          <w:szCs w:val="22"/>
          <w:lang w:val="en-US"/>
        </w:rPr>
        <w:t xml:space="preserve"> </w:t>
      </w:r>
      <w:r w:rsidR="00AC5AFB" w:rsidRPr="008F2D77">
        <w:rPr>
          <w:rFonts w:ascii="Arial" w:hAnsi="Arial" w:cs="Arial"/>
          <w:sz w:val="22"/>
          <w:szCs w:val="22"/>
          <w:lang w:val="en-US"/>
        </w:rPr>
        <w:t xml:space="preserve">other environments. </w:t>
      </w:r>
      <w:r w:rsidR="00467810" w:rsidRPr="008F2D77">
        <w:rPr>
          <w:rFonts w:ascii="Arial" w:hAnsi="Arial" w:cs="Arial"/>
          <w:sz w:val="22"/>
          <w:szCs w:val="22"/>
          <w:lang w:val="en-US"/>
        </w:rPr>
        <w:lastRenderedPageBreak/>
        <w:t xml:space="preserve">In addition, </w:t>
      </w:r>
      <w:r w:rsidR="001E2A42" w:rsidRPr="008F2D77">
        <w:rPr>
          <w:rFonts w:ascii="Arial" w:hAnsi="Arial" w:cs="Arial"/>
          <w:sz w:val="22"/>
          <w:szCs w:val="22"/>
          <w:lang w:val="en-US"/>
        </w:rPr>
        <w:t>Table 1</w:t>
      </w:r>
      <w:r w:rsidR="001E2A42">
        <w:rPr>
          <w:rFonts w:ascii="Arial" w:hAnsi="Arial" w:cs="Arial" w:hint="eastAsia"/>
          <w:sz w:val="22"/>
          <w:szCs w:val="22"/>
          <w:lang w:val="en-US" w:eastAsia="ja-JP"/>
        </w:rPr>
        <w:t xml:space="preserve"> which </w:t>
      </w:r>
      <w:r w:rsidR="001E2A42" w:rsidRPr="008F2D77">
        <w:rPr>
          <w:rFonts w:ascii="Arial" w:hAnsi="Arial" w:cs="Arial"/>
          <w:sz w:val="22"/>
          <w:szCs w:val="22"/>
          <w:lang w:val="en-US"/>
        </w:rPr>
        <w:t>summarizes the ABG model parameters for indoor environments</w:t>
      </w:r>
      <w:r w:rsidR="003C442F">
        <w:rPr>
          <w:rFonts w:ascii="Arial" w:hAnsi="Arial" w:cs="Arial" w:hint="eastAsia"/>
          <w:sz w:val="22"/>
          <w:szCs w:val="22"/>
          <w:lang w:val="en-US" w:eastAsia="ja-JP"/>
        </w:rPr>
        <w:t xml:space="preserve"> show that</w:t>
      </w:r>
      <w:r w:rsidR="001E2A42">
        <w:rPr>
          <w:rFonts w:ascii="Arial" w:hAnsi="Arial" w:cs="Arial" w:hint="eastAsia"/>
          <w:sz w:val="22"/>
          <w:szCs w:val="22"/>
          <w:lang w:val="en-US" w:eastAsia="ja-JP"/>
        </w:rPr>
        <w:t xml:space="preserve"> t</w:t>
      </w:r>
      <w:r w:rsidR="00093B01" w:rsidRPr="008F2D77">
        <w:rPr>
          <w:rFonts w:ascii="Arial" w:hAnsi="Arial" w:cs="Arial"/>
          <w:sz w:val="22"/>
          <w:szCs w:val="22"/>
          <w:lang w:val="en-US"/>
        </w:rPr>
        <w:t xml:space="preserve">he </w:t>
      </w:r>
      <w:r w:rsidR="001E2A42" w:rsidRPr="001E2A42">
        <w:rPr>
          <w:rFonts w:ascii="Arial" w:hAnsi="Arial" w:cs="Arial"/>
          <w:sz w:val="22"/>
          <w:szCs w:val="22"/>
          <w:lang w:val="en-US"/>
        </w:rPr>
        <w:t>difference</w:t>
      </w:r>
      <w:r w:rsidR="003C442F">
        <w:rPr>
          <w:rFonts w:ascii="Arial" w:hAnsi="Arial" w:cs="Arial" w:hint="eastAsia"/>
          <w:sz w:val="22"/>
          <w:szCs w:val="22"/>
          <w:lang w:val="en-US" w:eastAsia="ja-JP"/>
        </w:rPr>
        <w:t>s</w:t>
      </w:r>
      <w:r w:rsidR="001E2A42" w:rsidRPr="001E2A42">
        <w:rPr>
          <w:rFonts w:ascii="Arial" w:hAnsi="Arial" w:cs="Arial"/>
          <w:sz w:val="22"/>
          <w:szCs w:val="22"/>
          <w:lang w:val="en-US"/>
        </w:rPr>
        <w:t xml:space="preserve"> of prediction accuracy</w:t>
      </w:r>
      <w:r w:rsidR="00486285">
        <w:rPr>
          <w:rFonts w:ascii="Arial" w:hAnsi="Arial" w:cs="Arial" w:hint="eastAsia"/>
          <w:sz w:val="22"/>
          <w:szCs w:val="22"/>
          <w:lang w:val="en-US" w:eastAsia="ja-JP"/>
        </w:rPr>
        <w:t xml:space="preserve"> </w:t>
      </w:r>
      <w:r w:rsidR="001E2A42">
        <w:rPr>
          <w:rFonts w:ascii="Arial" w:hAnsi="Arial" w:cs="Arial" w:hint="eastAsia"/>
          <w:sz w:val="22"/>
          <w:szCs w:val="22"/>
          <w:lang w:val="en-US" w:eastAsia="ja-JP"/>
        </w:rPr>
        <w:t>for</w:t>
      </w:r>
      <w:r w:rsidR="00093B01" w:rsidRPr="008F2D77">
        <w:rPr>
          <w:rFonts w:ascii="Arial" w:hAnsi="Arial" w:cs="Arial"/>
          <w:sz w:val="22"/>
          <w:szCs w:val="22"/>
          <w:lang w:val="en-US"/>
        </w:rPr>
        <w:t xml:space="preserve"> shadow fading </w:t>
      </w:r>
      <w:r w:rsidR="007A7C4E">
        <w:rPr>
          <w:rFonts w:ascii="Arial" w:hAnsi="Arial" w:cs="Arial" w:hint="eastAsia"/>
          <w:sz w:val="22"/>
          <w:szCs w:val="22"/>
          <w:lang w:val="en-US" w:eastAsia="ja-JP"/>
        </w:rPr>
        <w:t>by using the single slope model and</w:t>
      </w:r>
      <w:r w:rsidR="007A7C4E" w:rsidRPr="008F2D77">
        <w:rPr>
          <w:rFonts w:ascii="Arial" w:hAnsi="Arial" w:cs="Arial"/>
          <w:sz w:val="22"/>
          <w:szCs w:val="22"/>
          <w:lang w:val="en-US"/>
        </w:rPr>
        <w:t xml:space="preserve"> the dual slope modeling</w:t>
      </w:r>
      <w:r w:rsidR="007A7C4E">
        <w:rPr>
          <w:rFonts w:ascii="Arial" w:hAnsi="Arial" w:cs="Arial" w:hint="eastAsia"/>
          <w:sz w:val="22"/>
          <w:szCs w:val="22"/>
          <w:lang w:val="en-US" w:eastAsia="ja-JP"/>
        </w:rPr>
        <w:t xml:space="preserve"> </w:t>
      </w:r>
      <w:r w:rsidR="00093B01" w:rsidRPr="008F2D77">
        <w:rPr>
          <w:rFonts w:ascii="Arial" w:hAnsi="Arial" w:cs="Arial"/>
          <w:sz w:val="22"/>
          <w:szCs w:val="22"/>
          <w:lang w:val="en-US"/>
        </w:rPr>
        <w:t xml:space="preserve">are </w:t>
      </w:r>
      <w:r w:rsidR="003C442F">
        <w:rPr>
          <w:rFonts w:ascii="Arial" w:hAnsi="Arial" w:cs="Arial" w:hint="eastAsia"/>
          <w:sz w:val="22"/>
          <w:szCs w:val="22"/>
          <w:lang w:val="en-US" w:eastAsia="ja-JP"/>
        </w:rPr>
        <w:t>small</w:t>
      </w:r>
      <w:r w:rsidR="00BA232A">
        <w:rPr>
          <w:rFonts w:ascii="Arial" w:hAnsi="Arial" w:cs="Arial" w:hint="eastAsia"/>
          <w:sz w:val="22"/>
          <w:szCs w:val="22"/>
          <w:lang w:val="en-US" w:eastAsia="ja-JP"/>
        </w:rPr>
        <w:t>,</w:t>
      </w:r>
      <w:r w:rsidR="003C442F">
        <w:rPr>
          <w:rFonts w:ascii="Arial" w:hAnsi="Arial" w:cs="Arial" w:hint="eastAsia"/>
          <w:sz w:val="22"/>
          <w:szCs w:val="22"/>
          <w:lang w:val="en-US" w:eastAsia="ja-JP"/>
        </w:rPr>
        <w:t xml:space="preserve"> and these values are </w:t>
      </w:r>
      <w:r w:rsidR="00093B01" w:rsidRPr="008F2D77">
        <w:rPr>
          <w:rFonts w:ascii="Arial" w:hAnsi="Arial" w:cs="Arial"/>
          <w:sz w:val="22"/>
          <w:szCs w:val="22"/>
          <w:lang w:val="en-US"/>
        </w:rPr>
        <w:t xml:space="preserve">0.25 dB and 0.61 dB </w:t>
      </w:r>
      <w:r w:rsidR="007A7C4E">
        <w:rPr>
          <w:rFonts w:ascii="Arial" w:hAnsi="Arial" w:cs="Arial" w:hint="eastAsia"/>
          <w:sz w:val="22"/>
          <w:szCs w:val="22"/>
          <w:lang w:val="en-US" w:eastAsia="ja-JP"/>
        </w:rPr>
        <w:t xml:space="preserve">for </w:t>
      </w:r>
      <w:r w:rsidR="007A7C4E">
        <w:rPr>
          <w:rFonts w:ascii="Arial" w:hAnsi="Arial" w:cs="Arial"/>
          <w:sz w:val="22"/>
          <w:szCs w:val="22"/>
          <w:lang w:val="en-US"/>
        </w:rPr>
        <w:t>indoor office and shopping</w:t>
      </w:r>
      <w:r w:rsidR="007A7C4E">
        <w:rPr>
          <w:rFonts w:ascii="Arial" w:hAnsi="Arial" w:cs="Arial" w:hint="eastAsia"/>
          <w:sz w:val="22"/>
          <w:szCs w:val="22"/>
          <w:lang w:val="en-US" w:eastAsia="ja-JP"/>
        </w:rPr>
        <w:t xml:space="preserve"> </w:t>
      </w:r>
      <w:r w:rsidR="00093B01" w:rsidRPr="008F2D77">
        <w:rPr>
          <w:rFonts w:ascii="Arial" w:hAnsi="Arial" w:cs="Arial"/>
          <w:sz w:val="22"/>
          <w:szCs w:val="22"/>
          <w:lang w:val="en-US"/>
        </w:rPr>
        <w:t>mall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 xml:space="preserve"> scenarios</w:t>
      </w:r>
      <w:r w:rsidR="00093B01" w:rsidRPr="008F2D77">
        <w:rPr>
          <w:rFonts w:ascii="Arial" w:hAnsi="Arial" w:cs="Arial"/>
          <w:sz w:val="22"/>
          <w:szCs w:val="22"/>
          <w:lang w:val="en-US"/>
        </w:rPr>
        <w:t xml:space="preserve"> respectively</w:t>
      </w:r>
      <w:r w:rsidR="003C442F">
        <w:rPr>
          <w:rFonts w:ascii="Arial" w:hAnsi="Arial" w:cs="Arial" w:hint="eastAsia"/>
          <w:sz w:val="22"/>
          <w:szCs w:val="22"/>
          <w:lang w:val="en-US" w:eastAsia="ja-JP"/>
        </w:rPr>
        <w:t>.</w:t>
      </w:r>
      <w:r w:rsidR="00093B01" w:rsidRPr="008F2D77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7023D42" w14:textId="0CAFC8FE" w:rsidR="00EE3904" w:rsidRPr="008F2D77" w:rsidRDefault="00093B01" w:rsidP="00696CD7">
      <w:pPr>
        <w:pStyle w:val="af4"/>
        <w:jc w:val="both"/>
        <w:rPr>
          <w:rFonts w:ascii="Arial" w:hAnsi="Arial" w:cs="Arial"/>
          <w:sz w:val="22"/>
          <w:szCs w:val="22"/>
          <w:lang w:val="en-US" w:eastAsia="ja-JP"/>
        </w:rPr>
      </w:pPr>
      <w:r w:rsidRPr="008F2D77">
        <w:rPr>
          <w:rFonts w:ascii="Arial" w:hAnsi="Arial" w:cs="Arial"/>
          <w:sz w:val="22"/>
          <w:szCs w:val="22"/>
          <w:lang w:val="en-US"/>
        </w:rPr>
        <w:t xml:space="preserve">As </w:t>
      </w:r>
      <w:r w:rsidR="00DE07C2">
        <w:rPr>
          <w:rFonts w:ascii="Arial" w:hAnsi="Arial" w:cs="Arial" w:hint="eastAsia"/>
          <w:sz w:val="22"/>
          <w:szCs w:val="22"/>
          <w:lang w:val="en-US" w:eastAsia="ja-JP"/>
        </w:rPr>
        <w:t xml:space="preserve">observed </w:t>
      </w:r>
      <w:r w:rsidRPr="008F2D77">
        <w:rPr>
          <w:rFonts w:ascii="Arial" w:hAnsi="Arial" w:cs="Arial"/>
          <w:sz w:val="22"/>
          <w:szCs w:val="22"/>
          <w:lang w:val="en-US"/>
        </w:rPr>
        <w:t xml:space="preserve">above, </w:t>
      </w:r>
      <w:r w:rsidR="00DE07C2" w:rsidRPr="008F2D77">
        <w:rPr>
          <w:rFonts w:ascii="Arial" w:hAnsi="Arial" w:cs="Arial"/>
          <w:sz w:val="22"/>
          <w:szCs w:val="22"/>
          <w:lang w:val="en-US"/>
        </w:rPr>
        <w:t>the dual slope modeling</w:t>
      </w:r>
      <w:r w:rsidR="00DE07C2">
        <w:rPr>
          <w:rFonts w:ascii="Arial" w:hAnsi="Arial" w:cs="Arial" w:hint="eastAsia"/>
          <w:sz w:val="22"/>
          <w:szCs w:val="22"/>
          <w:lang w:val="en-US" w:eastAsia="ja-JP"/>
        </w:rPr>
        <w:t xml:space="preserve"> may </w:t>
      </w:r>
      <w:r w:rsidR="00DE07C2" w:rsidRPr="008F2D77">
        <w:rPr>
          <w:rFonts w:ascii="Arial" w:hAnsi="Arial" w:cs="Arial"/>
          <w:sz w:val="22"/>
          <w:szCs w:val="22"/>
          <w:lang w:val="en-US"/>
        </w:rPr>
        <w:t>b</w:t>
      </w:r>
      <w:r w:rsidR="00DE07C2">
        <w:rPr>
          <w:rFonts w:ascii="Arial" w:hAnsi="Arial" w:cs="Arial"/>
          <w:sz w:val="22"/>
          <w:szCs w:val="22"/>
          <w:lang w:val="en-US"/>
        </w:rPr>
        <w:t>e caused</w:t>
      </w:r>
      <w:r w:rsidR="00DE07C2">
        <w:rPr>
          <w:rFonts w:ascii="Arial" w:hAnsi="Arial" w:cs="Arial" w:hint="eastAsia"/>
          <w:sz w:val="22"/>
          <w:szCs w:val="22"/>
          <w:lang w:val="en-US" w:eastAsia="ja-JP"/>
        </w:rPr>
        <w:t xml:space="preserve"> large p</w:t>
      </w:r>
      <w:r w:rsidR="00DE07C2" w:rsidRPr="008F2D77">
        <w:rPr>
          <w:rFonts w:ascii="Arial" w:hAnsi="Arial" w:cs="Arial"/>
          <w:sz w:val="22"/>
          <w:szCs w:val="22"/>
          <w:lang w:val="en-US"/>
        </w:rPr>
        <w:t>rediction error</w:t>
      </w:r>
      <w:r w:rsidR="00DE07C2">
        <w:rPr>
          <w:rFonts w:ascii="Arial" w:hAnsi="Arial" w:cs="Arial" w:hint="eastAsia"/>
          <w:sz w:val="22"/>
          <w:szCs w:val="22"/>
          <w:lang w:val="en-US" w:eastAsia="ja-JP"/>
        </w:rPr>
        <w:t xml:space="preserve"> for </w:t>
      </w:r>
      <w:r w:rsidR="00DE07C2">
        <w:rPr>
          <w:rFonts w:ascii="Arial" w:hAnsi="Arial" w:cs="Arial"/>
          <w:sz w:val="22"/>
          <w:szCs w:val="22"/>
          <w:lang w:val="en-US"/>
        </w:rPr>
        <w:t>some environments</w:t>
      </w:r>
      <w:r w:rsidR="00DE07C2">
        <w:rPr>
          <w:rFonts w:ascii="Arial" w:hAnsi="Arial" w:cs="Arial" w:hint="eastAsia"/>
          <w:sz w:val="22"/>
          <w:szCs w:val="22"/>
          <w:lang w:val="en-US" w:eastAsia="ja-JP"/>
        </w:rPr>
        <w:t xml:space="preserve"> which have different </w:t>
      </w:r>
      <w:r w:rsidR="00DE07C2" w:rsidRPr="008F2D77">
        <w:rPr>
          <w:rFonts w:ascii="Arial" w:hAnsi="Arial" w:cs="Arial"/>
          <w:sz w:val="22"/>
          <w:szCs w:val="22"/>
          <w:lang w:val="en-US"/>
        </w:rPr>
        <w:t>break point distance</w:t>
      </w:r>
      <w:r w:rsidR="00DE07C2">
        <w:rPr>
          <w:rFonts w:ascii="Arial" w:hAnsi="Arial" w:cs="Arial" w:hint="eastAsia"/>
          <w:sz w:val="22"/>
          <w:szCs w:val="22"/>
          <w:lang w:val="en-US" w:eastAsia="ja-JP"/>
        </w:rPr>
        <w:t xml:space="preserve">s with </w:t>
      </w:r>
      <w:r w:rsidR="00924E46">
        <w:rPr>
          <w:rFonts w:ascii="Arial" w:hAnsi="Arial" w:cs="Arial" w:hint="eastAsia"/>
          <w:sz w:val="22"/>
          <w:szCs w:val="22"/>
          <w:lang w:val="en-US" w:eastAsia="ja-JP"/>
        </w:rPr>
        <w:t xml:space="preserve">the values in Table 1. </w:t>
      </w:r>
      <w:r w:rsidR="00D01F2A" w:rsidRPr="008F2D77">
        <w:rPr>
          <w:rFonts w:ascii="Arial" w:hAnsi="Arial" w:cs="Arial"/>
          <w:sz w:val="22"/>
          <w:szCs w:val="22"/>
          <w:lang w:val="en-US"/>
        </w:rPr>
        <w:t xml:space="preserve">Therefore, if ABG model is used in indoor NLOS scenario, the single slope model </w:t>
      </w:r>
      <w:r w:rsidR="005115D3">
        <w:rPr>
          <w:rFonts w:ascii="Arial" w:eastAsiaTheme="minorEastAsia" w:hAnsi="Arial" w:cs="Arial" w:hint="eastAsia"/>
          <w:sz w:val="22"/>
          <w:szCs w:val="22"/>
          <w:lang w:val="en-US" w:eastAsia="zh-CN"/>
        </w:rPr>
        <w:t>is more appropriate</w:t>
      </w:r>
      <w:r w:rsidR="00D01F2A" w:rsidRPr="008F2D77">
        <w:rPr>
          <w:rFonts w:ascii="Arial" w:hAnsi="Arial" w:cs="Arial"/>
          <w:sz w:val="22"/>
          <w:szCs w:val="22"/>
          <w:lang w:val="en-US"/>
        </w:rPr>
        <w:t>.</w:t>
      </w:r>
    </w:p>
    <w:p w14:paraId="413A6150" w14:textId="77777777" w:rsidR="00467810" w:rsidRPr="008F2D77" w:rsidRDefault="00467810" w:rsidP="00EE3904">
      <w:pPr>
        <w:pStyle w:val="af4"/>
        <w:spacing w:after="0"/>
        <w:jc w:val="both"/>
        <w:rPr>
          <w:rFonts w:ascii="Arial" w:hAnsi="Arial" w:cs="Arial"/>
          <w:sz w:val="22"/>
          <w:szCs w:val="22"/>
          <w:lang w:val="en-US"/>
        </w:rPr>
      </w:pPr>
    </w:p>
    <w:p w14:paraId="2205D596" w14:textId="42345E81" w:rsidR="00467810" w:rsidRPr="008F2D77" w:rsidRDefault="00467810" w:rsidP="00467810">
      <w:pPr>
        <w:pStyle w:val="afff6"/>
        <w:keepNext/>
        <w:rPr>
          <w:lang w:val="en-US"/>
        </w:rPr>
      </w:pPr>
      <w:bookmarkStart w:id="0" w:name="_Ref431645023"/>
      <w:r w:rsidRPr="008F2D77">
        <w:rPr>
          <w:lang w:val="en-US"/>
        </w:rPr>
        <w:t xml:space="preserve">Table </w:t>
      </w:r>
      <w:r w:rsidRPr="008F2D77">
        <w:fldChar w:fldCharType="begin"/>
      </w:r>
      <w:r w:rsidRPr="008F2D77">
        <w:rPr>
          <w:lang w:val="en-US"/>
        </w:rPr>
        <w:instrText xml:space="preserve"> SEQ Table \* ARABIC </w:instrText>
      </w:r>
      <w:r w:rsidRPr="008F2D77">
        <w:fldChar w:fldCharType="separate"/>
      </w:r>
      <w:r w:rsidRPr="008F2D77">
        <w:rPr>
          <w:noProof/>
          <w:lang w:val="en-US"/>
        </w:rPr>
        <w:t>1</w:t>
      </w:r>
      <w:r w:rsidRPr="008F2D77">
        <w:fldChar w:fldCharType="end"/>
      </w:r>
      <w:bookmarkEnd w:id="0"/>
      <w:r w:rsidRPr="008F2D77">
        <w:rPr>
          <w:lang w:val="en-US"/>
        </w:rPr>
        <w:t xml:space="preserve">. ABG model parameters for </w:t>
      </w:r>
      <w:r w:rsidR="002E59EB" w:rsidRPr="008F2D77">
        <w:rPr>
          <w:lang w:val="en-US"/>
        </w:rPr>
        <w:t>indoor</w:t>
      </w:r>
      <w:r w:rsidRPr="008F2D77">
        <w:rPr>
          <w:lang w:val="en-US"/>
        </w:rPr>
        <w:t xml:space="preserve"> environments </w:t>
      </w:r>
      <w:r w:rsidRPr="008F2D77">
        <w:rPr>
          <w:rFonts w:ascii="Arial" w:hAnsi="Arial" w:cs="Arial"/>
          <w:szCs w:val="22"/>
          <w:lang w:eastAsia="ja-JP"/>
        </w:rPr>
        <w:t>[</w:t>
      </w:r>
      <w:r w:rsidR="00C22886" w:rsidRPr="008F2D77">
        <w:rPr>
          <w:rFonts w:ascii="Arial" w:hAnsi="Arial" w:cs="Arial"/>
          <w:szCs w:val="22"/>
          <w:lang w:eastAsia="ja-JP"/>
        </w:rPr>
        <w:t>3</w:t>
      </w:r>
      <w:r w:rsidRPr="008F2D77">
        <w:rPr>
          <w:rFonts w:ascii="Arial" w:hAnsi="Arial" w:cs="Arial"/>
          <w:szCs w:val="22"/>
          <w:lang w:eastAsia="ja-JP"/>
        </w:rPr>
        <w:t>]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617"/>
      </w:tblGrid>
      <w:tr w:rsidR="00467810" w:rsidRPr="008F2D77" w14:paraId="42016FD4" w14:textId="77777777" w:rsidTr="008D6E05">
        <w:trPr>
          <w:trHeight w:val="428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A42C" w14:textId="77777777" w:rsidR="00467810" w:rsidRPr="008F2D77" w:rsidRDefault="00467810" w:rsidP="00467810">
            <w:pPr>
              <w:pStyle w:val="af4"/>
              <w:keepNext/>
              <w:spacing w:before="120" w:after="0"/>
              <w:ind w:left="432"/>
              <w:jc w:val="center"/>
            </w:pPr>
            <w:r w:rsidRPr="008F2D77">
              <w:t>Scenario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F4A6" w14:textId="77777777" w:rsidR="00467810" w:rsidRPr="008F2D77" w:rsidRDefault="00467810" w:rsidP="00467810">
            <w:pPr>
              <w:pStyle w:val="af4"/>
              <w:keepNext/>
              <w:spacing w:before="120" w:after="0"/>
              <w:ind w:left="432"/>
              <w:jc w:val="center"/>
            </w:pPr>
            <w:r w:rsidRPr="008F2D77">
              <w:t>ABG Model Parameters</w:t>
            </w:r>
          </w:p>
        </w:tc>
      </w:tr>
      <w:tr w:rsidR="00467810" w:rsidRPr="008F2D77" w14:paraId="660475F7" w14:textId="77777777" w:rsidTr="008D6E05">
        <w:trPr>
          <w:trHeight w:val="55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50ED" w14:textId="601A79F9" w:rsidR="00467810" w:rsidRPr="008F2D77" w:rsidRDefault="00467810" w:rsidP="00467810">
            <w:pPr>
              <w:pStyle w:val="af4"/>
              <w:keepNext/>
              <w:spacing w:before="120" w:after="0"/>
              <w:jc w:val="center"/>
            </w:pPr>
            <w:proofErr w:type="spellStart"/>
            <w:r w:rsidRPr="008F2D77">
              <w:t>InH</w:t>
            </w:r>
            <w:proofErr w:type="spellEnd"/>
            <w:r w:rsidRPr="008F2D77">
              <w:t>-Indoor Office-</w:t>
            </w:r>
            <w:proofErr w:type="spellStart"/>
            <w:r w:rsidRPr="008F2D77">
              <w:t>nLOS</w:t>
            </w:r>
            <w:proofErr w:type="spellEnd"/>
            <w:r w:rsidRPr="008F2D77">
              <w:t xml:space="preserve"> single slope (FFS)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3322" w14:textId="77777777" w:rsidR="00467810" w:rsidRPr="008F2D77" w:rsidRDefault="00467810" w:rsidP="00467810">
            <w:pPr>
              <w:pStyle w:val="af4"/>
              <w:spacing w:after="0"/>
              <w:jc w:val="center"/>
              <w:rPr>
                <w:rFonts w:ascii="Symbol" w:hAnsi="Symbol"/>
              </w:rPr>
            </w:pPr>
            <w:r w:rsidRPr="008F2D77">
              <w:rPr>
                <w:rFonts w:ascii="Symbol" w:hAnsi="Symbol"/>
              </w:rPr>
              <w:t></w:t>
            </w:r>
            <w:r w:rsidRPr="008F2D77">
              <w:t xml:space="preserve">=3.83, </w:t>
            </w:r>
            <w:r w:rsidRPr="008F2D77">
              <w:rPr>
                <w:rFonts w:ascii="Symbol" w:hAnsi="Symbol"/>
              </w:rPr>
              <w:t></w:t>
            </w:r>
            <w:r w:rsidRPr="008F2D77">
              <w:t xml:space="preserve">=17.30, </w:t>
            </w:r>
            <w:r w:rsidRPr="008F2D77">
              <w:rPr>
                <w:rFonts w:ascii="Symbol" w:hAnsi="Symbol"/>
              </w:rPr>
              <w:t></w:t>
            </w:r>
            <w:r w:rsidRPr="008F2D77">
              <w:t xml:space="preserve">=2.49, </w:t>
            </w:r>
            <w:proofErr w:type="spellStart"/>
            <w:r w:rsidRPr="008F2D77">
              <w:rPr>
                <w:rFonts w:ascii="Arial" w:hAnsi="Arial" w:cs="Arial"/>
              </w:rPr>
              <w:t>σ</w:t>
            </w:r>
            <w:r w:rsidRPr="008F2D77">
              <w:rPr>
                <w:vertAlign w:val="subscript"/>
              </w:rPr>
              <w:t>SF</w:t>
            </w:r>
            <w:proofErr w:type="spellEnd"/>
            <w:r w:rsidRPr="008F2D77">
              <w:t xml:space="preserve"> = 8.03 dB</w:t>
            </w:r>
          </w:p>
        </w:tc>
      </w:tr>
      <w:tr w:rsidR="00467810" w:rsidRPr="008F2D77" w14:paraId="7059C9D5" w14:textId="77777777" w:rsidTr="008D6E05">
        <w:trPr>
          <w:trHeight w:val="544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E8408" w14:textId="3F92E7D1" w:rsidR="00467810" w:rsidRPr="008F2D77" w:rsidRDefault="00467810" w:rsidP="00467810">
            <w:pPr>
              <w:pStyle w:val="af4"/>
              <w:spacing w:after="0"/>
              <w:jc w:val="center"/>
            </w:pPr>
            <w:proofErr w:type="spellStart"/>
            <w:r w:rsidRPr="008F2D77">
              <w:t>InH</w:t>
            </w:r>
            <w:proofErr w:type="spellEnd"/>
            <w:r w:rsidRPr="008F2D77">
              <w:t xml:space="preserve">-Indoor-Office </w:t>
            </w:r>
            <w:proofErr w:type="spellStart"/>
            <w:r w:rsidRPr="008F2D77">
              <w:t>nLOS</w:t>
            </w:r>
            <w:proofErr w:type="spellEnd"/>
            <w:r w:rsidRPr="008F2D77">
              <w:t xml:space="preserve"> dual slope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368D6" w14:textId="77777777" w:rsidR="00467810" w:rsidRPr="008F2D77" w:rsidRDefault="00467810" w:rsidP="00467810">
            <w:pPr>
              <w:pStyle w:val="af4"/>
              <w:spacing w:after="0"/>
              <w:jc w:val="center"/>
            </w:pPr>
            <w:r w:rsidRPr="008F2D77">
              <w:rPr>
                <w:rFonts w:ascii="Symbol" w:hAnsi="Symbol"/>
              </w:rPr>
              <w:t></w:t>
            </w:r>
            <w:r w:rsidRPr="008F2D77">
              <w:rPr>
                <w:rFonts w:ascii="Symbol" w:hAnsi="Symbol"/>
                <w:vertAlign w:val="subscript"/>
              </w:rPr>
              <w:t></w:t>
            </w:r>
            <w:r w:rsidRPr="008F2D77">
              <w:t xml:space="preserve">=1.7, </w:t>
            </w:r>
            <w:r w:rsidRPr="008F2D77">
              <w:rPr>
                <w:rFonts w:ascii="Symbol" w:hAnsi="Symbol"/>
              </w:rPr>
              <w:t></w:t>
            </w:r>
            <w:r w:rsidRPr="008F2D77">
              <w:rPr>
                <w:rFonts w:ascii="Symbol" w:hAnsi="Symbol"/>
                <w:vertAlign w:val="subscript"/>
              </w:rPr>
              <w:t></w:t>
            </w:r>
            <w:r w:rsidRPr="008F2D77">
              <w:t xml:space="preserve">=33.0, </w:t>
            </w:r>
            <w:r w:rsidRPr="008F2D77">
              <w:rPr>
                <w:rFonts w:ascii="Symbol" w:hAnsi="Symbol"/>
              </w:rPr>
              <w:t></w:t>
            </w:r>
            <w:r w:rsidRPr="008F2D77">
              <w:t xml:space="preserve">=2.49, </w:t>
            </w:r>
            <w:proofErr w:type="spellStart"/>
            <w:r w:rsidRPr="008F2D77">
              <w:t>d</w:t>
            </w:r>
            <w:r w:rsidRPr="008F2D77">
              <w:rPr>
                <w:vertAlign w:val="subscript"/>
              </w:rPr>
              <w:t>BP</w:t>
            </w:r>
            <w:proofErr w:type="spellEnd"/>
            <w:r w:rsidRPr="008F2D77">
              <w:t xml:space="preserve"> = 6.90 m </w:t>
            </w:r>
            <w:r w:rsidRPr="008F2D77">
              <w:rPr>
                <w:rFonts w:ascii="Symbol" w:hAnsi="Symbol"/>
              </w:rPr>
              <w:t></w:t>
            </w:r>
            <w:r w:rsidRPr="008F2D77">
              <w:rPr>
                <w:rFonts w:ascii="Symbol" w:hAnsi="Symbol"/>
                <w:vertAlign w:val="subscript"/>
              </w:rPr>
              <w:t></w:t>
            </w:r>
            <w:r w:rsidRPr="008F2D77">
              <w:t xml:space="preserve">=4.17, </w:t>
            </w:r>
            <w:proofErr w:type="spellStart"/>
            <w:r w:rsidRPr="008F2D77">
              <w:rPr>
                <w:rFonts w:ascii="Arial" w:hAnsi="Arial" w:cs="Arial"/>
              </w:rPr>
              <w:t>σ</w:t>
            </w:r>
            <w:r w:rsidRPr="008F2D77">
              <w:rPr>
                <w:vertAlign w:val="subscript"/>
              </w:rPr>
              <w:t>SF</w:t>
            </w:r>
            <w:proofErr w:type="spellEnd"/>
            <w:r w:rsidRPr="008F2D77">
              <w:t xml:space="preserve"> = 7.78 dB</w:t>
            </w:r>
          </w:p>
        </w:tc>
      </w:tr>
      <w:tr w:rsidR="00467810" w:rsidRPr="008F2D77" w14:paraId="4C6339EB" w14:textId="77777777" w:rsidTr="008D6E05">
        <w:trPr>
          <w:trHeight w:val="553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E46E8" w14:textId="33BB4C47" w:rsidR="00467810" w:rsidRPr="008F2D77" w:rsidRDefault="00467810" w:rsidP="00467810">
            <w:pPr>
              <w:pStyle w:val="af4"/>
              <w:spacing w:after="0"/>
              <w:jc w:val="center"/>
            </w:pPr>
            <w:proofErr w:type="spellStart"/>
            <w:r w:rsidRPr="008F2D77">
              <w:t>InH</w:t>
            </w:r>
            <w:proofErr w:type="spellEnd"/>
            <w:r w:rsidRPr="008F2D77">
              <w:t>-Shopping Malls-</w:t>
            </w:r>
            <w:proofErr w:type="spellStart"/>
            <w:r w:rsidRPr="008F2D77">
              <w:t>nLOS</w:t>
            </w:r>
            <w:proofErr w:type="spellEnd"/>
            <w:r w:rsidRPr="008F2D77">
              <w:t xml:space="preserve"> single slope (FFS)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F1773" w14:textId="77777777" w:rsidR="00467810" w:rsidRPr="008F2D77" w:rsidRDefault="00467810" w:rsidP="00467810">
            <w:pPr>
              <w:pStyle w:val="af4"/>
              <w:spacing w:after="0"/>
              <w:jc w:val="center"/>
            </w:pPr>
            <w:r w:rsidRPr="008F2D77">
              <w:rPr>
                <w:rFonts w:ascii="Symbol" w:hAnsi="Symbol"/>
              </w:rPr>
              <w:t></w:t>
            </w:r>
            <w:r w:rsidRPr="008F2D77">
              <w:t xml:space="preserve">=3.21, </w:t>
            </w:r>
            <w:r w:rsidRPr="008F2D77">
              <w:rPr>
                <w:rFonts w:ascii="Symbol" w:hAnsi="Symbol"/>
              </w:rPr>
              <w:t></w:t>
            </w:r>
            <w:r w:rsidRPr="008F2D77">
              <w:t xml:space="preserve">=18.09, </w:t>
            </w:r>
            <w:r w:rsidRPr="008F2D77">
              <w:rPr>
                <w:rFonts w:ascii="Symbol" w:hAnsi="Symbol"/>
              </w:rPr>
              <w:t></w:t>
            </w:r>
            <w:r w:rsidRPr="008F2D77">
              <w:t xml:space="preserve">=2.24, </w:t>
            </w:r>
            <w:proofErr w:type="spellStart"/>
            <w:r w:rsidRPr="008F2D77">
              <w:rPr>
                <w:rFonts w:ascii="Arial" w:hAnsi="Arial" w:cs="Arial"/>
              </w:rPr>
              <w:t>σ</w:t>
            </w:r>
            <w:r w:rsidRPr="008F2D77">
              <w:rPr>
                <w:vertAlign w:val="subscript"/>
              </w:rPr>
              <w:t>SF</w:t>
            </w:r>
            <w:proofErr w:type="spellEnd"/>
            <w:r w:rsidRPr="008F2D77">
              <w:t xml:space="preserve"> = 6.97 dB</w:t>
            </w:r>
          </w:p>
        </w:tc>
      </w:tr>
      <w:tr w:rsidR="00467810" w:rsidRPr="008F2D77" w14:paraId="0A5DAAC3" w14:textId="77777777" w:rsidTr="008D6E05">
        <w:trPr>
          <w:trHeight w:val="57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1CD7C" w14:textId="3FB6B7AB" w:rsidR="00467810" w:rsidRPr="008F2D77" w:rsidRDefault="00467810" w:rsidP="00467810">
            <w:pPr>
              <w:pStyle w:val="af4"/>
              <w:spacing w:after="0"/>
              <w:jc w:val="center"/>
            </w:pPr>
            <w:proofErr w:type="spellStart"/>
            <w:r w:rsidRPr="008F2D77">
              <w:t>InH</w:t>
            </w:r>
            <w:proofErr w:type="spellEnd"/>
            <w:r w:rsidRPr="008F2D77">
              <w:t>-Shopping Malls-</w:t>
            </w:r>
            <w:proofErr w:type="spellStart"/>
            <w:r w:rsidRPr="008F2D77">
              <w:t>nLOS</w:t>
            </w:r>
            <w:proofErr w:type="spellEnd"/>
            <w:r w:rsidRPr="008F2D77">
              <w:t xml:space="preserve"> dual slope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9A2F6" w14:textId="77777777" w:rsidR="00467810" w:rsidRPr="008F2D77" w:rsidRDefault="00467810" w:rsidP="00467810">
            <w:pPr>
              <w:pStyle w:val="af4"/>
              <w:spacing w:after="0"/>
              <w:jc w:val="center"/>
            </w:pPr>
            <w:r w:rsidRPr="008F2D77">
              <w:rPr>
                <w:rFonts w:ascii="Symbol" w:hAnsi="Symbol"/>
              </w:rPr>
              <w:t></w:t>
            </w:r>
            <w:r w:rsidRPr="008F2D77">
              <w:rPr>
                <w:rFonts w:ascii="Symbol" w:hAnsi="Symbol"/>
                <w:vertAlign w:val="subscript"/>
              </w:rPr>
              <w:t></w:t>
            </w:r>
            <w:r w:rsidRPr="008F2D77">
              <w:t xml:space="preserve">=2.9, </w:t>
            </w:r>
            <w:r w:rsidRPr="008F2D77">
              <w:rPr>
                <w:rFonts w:ascii="Symbol" w:hAnsi="Symbol"/>
              </w:rPr>
              <w:t></w:t>
            </w:r>
            <w:r w:rsidRPr="008F2D77">
              <w:rPr>
                <w:rFonts w:ascii="Symbol" w:hAnsi="Symbol"/>
                <w:vertAlign w:val="subscript"/>
              </w:rPr>
              <w:t></w:t>
            </w:r>
            <w:r w:rsidRPr="008F2D77">
              <w:t xml:space="preserve">=22.17, </w:t>
            </w:r>
            <w:r w:rsidRPr="008F2D77">
              <w:rPr>
                <w:rFonts w:ascii="Symbol" w:hAnsi="Symbol"/>
              </w:rPr>
              <w:t></w:t>
            </w:r>
            <w:r w:rsidRPr="008F2D77">
              <w:t xml:space="preserve">=2.24, </w:t>
            </w:r>
            <w:proofErr w:type="spellStart"/>
            <w:r w:rsidRPr="008F2D77">
              <w:t>d</w:t>
            </w:r>
            <w:r w:rsidRPr="008F2D77">
              <w:rPr>
                <w:vertAlign w:val="subscript"/>
              </w:rPr>
              <w:t>BP</w:t>
            </w:r>
            <w:proofErr w:type="spellEnd"/>
            <w:r w:rsidRPr="008F2D77">
              <w:t xml:space="preserve"> = 147.0 m </w:t>
            </w:r>
            <w:r w:rsidRPr="008F2D77">
              <w:rPr>
                <w:rFonts w:ascii="Symbol" w:hAnsi="Symbol"/>
              </w:rPr>
              <w:t></w:t>
            </w:r>
            <w:r w:rsidRPr="008F2D77">
              <w:rPr>
                <w:rFonts w:ascii="Symbol" w:hAnsi="Symbol"/>
                <w:vertAlign w:val="subscript"/>
              </w:rPr>
              <w:t></w:t>
            </w:r>
            <w:r w:rsidRPr="008F2D77">
              <w:t xml:space="preserve">=11.47, </w:t>
            </w:r>
            <w:proofErr w:type="spellStart"/>
            <w:r w:rsidRPr="008F2D77">
              <w:rPr>
                <w:rFonts w:ascii="Arial" w:hAnsi="Arial" w:cs="Arial"/>
              </w:rPr>
              <w:t>σ</w:t>
            </w:r>
            <w:r w:rsidRPr="008F2D77">
              <w:rPr>
                <w:vertAlign w:val="subscript"/>
              </w:rPr>
              <w:t>SF</w:t>
            </w:r>
            <w:proofErr w:type="spellEnd"/>
            <w:r w:rsidRPr="008F2D77">
              <w:t xml:space="preserve"> = 6.36 dB</w:t>
            </w:r>
          </w:p>
        </w:tc>
      </w:tr>
    </w:tbl>
    <w:p w14:paraId="77B4153F" w14:textId="77777777" w:rsidR="00467810" w:rsidRPr="008F2D77" w:rsidRDefault="00467810" w:rsidP="00EE3904">
      <w:pPr>
        <w:pStyle w:val="af4"/>
        <w:spacing w:after="0"/>
        <w:jc w:val="both"/>
        <w:rPr>
          <w:rFonts w:ascii="Arial" w:hAnsi="Arial" w:cs="Arial"/>
          <w:sz w:val="22"/>
          <w:szCs w:val="22"/>
          <w:lang w:val="en-US"/>
        </w:rPr>
      </w:pPr>
    </w:p>
    <w:p w14:paraId="49EE5971" w14:textId="77777777" w:rsidR="00EE3904" w:rsidRPr="008F2D77" w:rsidRDefault="00EE3904" w:rsidP="00EE3904">
      <w:pPr>
        <w:pStyle w:val="af4"/>
        <w:spacing w:after="0"/>
        <w:jc w:val="both"/>
        <w:rPr>
          <w:rFonts w:ascii="Arial" w:hAnsi="Arial" w:cs="Arial"/>
          <w:lang w:val="en-US"/>
        </w:rPr>
      </w:pPr>
    </w:p>
    <w:p w14:paraId="1DCF8635" w14:textId="2C6D148A" w:rsidR="00E11330" w:rsidRPr="00E11330" w:rsidRDefault="00E11330" w:rsidP="00061741">
      <w:pPr>
        <w:jc w:val="both"/>
        <w:rPr>
          <w:rFonts w:ascii="Arial" w:hAnsi="Arial" w:cs="Arial" w:hint="eastAsia"/>
          <w:b/>
          <w:sz w:val="22"/>
          <w:lang w:val="en-US" w:eastAsia="ja-JP"/>
        </w:rPr>
      </w:pPr>
      <w:r>
        <w:rPr>
          <w:rFonts w:ascii="Arial" w:hAnsi="Arial" w:cs="Arial"/>
          <w:b/>
          <w:sz w:val="22"/>
          <w:lang w:val="en-US" w:eastAsia="ja-JP"/>
        </w:rPr>
        <w:t xml:space="preserve">Observation </w:t>
      </w:r>
      <w:r>
        <w:rPr>
          <w:rFonts w:ascii="Arial" w:hAnsi="Arial" w:cs="Arial" w:hint="eastAsia"/>
          <w:b/>
          <w:sz w:val="22"/>
          <w:lang w:val="en-US" w:eastAsia="ja-JP"/>
        </w:rPr>
        <w:t>1</w:t>
      </w:r>
      <w:r w:rsidRPr="008F2D77">
        <w:rPr>
          <w:rFonts w:ascii="Arial" w:hAnsi="Arial" w:cs="Arial"/>
          <w:b/>
          <w:sz w:val="22"/>
          <w:lang w:val="en-US" w:eastAsia="ja-JP"/>
        </w:rPr>
        <w:t xml:space="preserve">: </w:t>
      </w:r>
      <w:r w:rsidRPr="00BA232A">
        <w:rPr>
          <w:rFonts w:ascii="Arial" w:hAnsi="Arial" w:cs="Arial" w:hint="eastAsia"/>
          <w:b/>
          <w:sz w:val="22"/>
          <w:szCs w:val="22"/>
          <w:lang w:val="en-US" w:eastAsia="ja-JP"/>
        </w:rPr>
        <w:t>T</w:t>
      </w:r>
      <w:r w:rsidRPr="00BA232A">
        <w:rPr>
          <w:rFonts w:ascii="Arial" w:hAnsi="Arial" w:cs="Arial"/>
          <w:b/>
          <w:sz w:val="22"/>
          <w:szCs w:val="22"/>
          <w:lang w:val="en-US"/>
        </w:rPr>
        <w:t>he difference</w:t>
      </w:r>
      <w:r w:rsidRPr="00BA232A">
        <w:rPr>
          <w:rFonts w:ascii="Arial" w:hAnsi="Arial" w:cs="Arial" w:hint="eastAsia"/>
          <w:b/>
          <w:sz w:val="22"/>
          <w:szCs w:val="22"/>
          <w:lang w:val="en-US" w:eastAsia="ja-JP"/>
        </w:rPr>
        <w:t>s</w:t>
      </w:r>
      <w:r w:rsidRPr="00BA232A">
        <w:rPr>
          <w:rFonts w:ascii="Arial" w:hAnsi="Arial" w:cs="Arial"/>
          <w:b/>
          <w:sz w:val="22"/>
          <w:szCs w:val="22"/>
          <w:lang w:val="en-US"/>
        </w:rPr>
        <w:t xml:space="preserve"> of prediction accuracy</w:t>
      </w:r>
      <w:r w:rsidRPr="00BA232A">
        <w:rPr>
          <w:rFonts w:ascii="Arial" w:hAnsi="Arial" w:cs="Arial" w:hint="eastAsia"/>
          <w:b/>
          <w:sz w:val="22"/>
          <w:szCs w:val="22"/>
          <w:lang w:val="en-US" w:eastAsia="ja-JP"/>
        </w:rPr>
        <w:t xml:space="preserve"> for</w:t>
      </w:r>
      <w:r w:rsidRPr="00BA232A">
        <w:rPr>
          <w:rFonts w:ascii="Arial" w:hAnsi="Arial" w:cs="Arial"/>
          <w:b/>
          <w:sz w:val="22"/>
          <w:szCs w:val="22"/>
          <w:lang w:val="en-US"/>
        </w:rPr>
        <w:t xml:space="preserve"> shadow fading </w:t>
      </w:r>
      <w:r w:rsidRPr="00BA232A">
        <w:rPr>
          <w:rFonts w:ascii="Arial" w:hAnsi="Arial" w:cs="Arial" w:hint="eastAsia"/>
          <w:b/>
          <w:sz w:val="22"/>
          <w:szCs w:val="22"/>
          <w:lang w:val="en-US" w:eastAsia="ja-JP"/>
        </w:rPr>
        <w:t>by using the single slope model and</w:t>
      </w:r>
      <w:r w:rsidRPr="00BA232A">
        <w:rPr>
          <w:rFonts w:ascii="Arial" w:hAnsi="Arial" w:cs="Arial"/>
          <w:b/>
          <w:sz w:val="22"/>
          <w:szCs w:val="22"/>
          <w:lang w:val="en-US"/>
        </w:rPr>
        <w:t xml:space="preserve"> the dual slope modeling</w:t>
      </w:r>
      <w:r w:rsidRPr="00BA232A">
        <w:rPr>
          <w:rFonts w:ascii="Arial" w:hAnsi="Arial" w:cs="Arial" w:hint="eastAsia"/>
          <w:b/>
          <w:sz w:val="22"/>
          <w:szCs w:val="22"/>
          <w:lang w:val="en-US" w:eastAsia="ja-JP"/>
        </w:rPr>
        <w:t xml:space="preserve"> </w:t>
      </w:r>
      <w:r w:rsidRPr="00BA232A">
        <w:rPr>
          <w:rFonts w:ascii="Arial" w:hAnsi="Arial" w:cs="Arial"/>
          <w:b/>
          <w:sz w:val="22"/>
          <w:szCs w:val="22"/>
          <w:lang w:val="en-US"/>
        </w:rPr>
        <w:t xml:space="preserve">are </w:t>
      </w:r>
      <w:r w:rsidRPr="00BA232A">
        <w:rPr>
          <w:rFonts w:ascii="Arial" w:hAnsi="Arial" w:cs="Arial" w:hint="eastAsia"/>
          <w:b/>
          <w:sz w:val="22"/>
          <w:szCs w:val="22"/>
          <w:lang w:val="en-US" w:eastAsia="ja-JP"/>
        </w:rPr>
        <w:t>small.</w:t>
      </w:r>
    </w:p>
    <w:p w14:paraId="74FD9045" w14:textId="0D1D65DD" w:rsidR="00D01F2A" w:rsidRPr="008F2D77" w:rsidRDefault="00D01F2A" w:rsidP="00061741">
      <w:pPr>
        <w:jc w:val="both"/>
        <w:rPr>
          <w:rFonts w:ascii="Arial" w:hAnsi="Arial" w:cs="Arial"/>
          <w:b/>
          <w:sz w:val="22"/>
          <w:lang w:val="en-US" w:eastAsia="ja-JP"/>
        </w:rPr>
      </w:pPr>
      <w:r w:rsidRPr="008F2D77">
        <w:rPr>
          <w:rFonts w:ascii="Arial" w:hAnsi="Arial" w:cs="Arial"/>
          <w:b/>
          <w:sz w:val="22"/>
          <w:lang w:val="en-US" w:eastAsia="ja-JP"/>
        </w:rPr>
        <w:t>Observation</w:t>
      </w:r>
      <w:r w:rsidR="00E11330">
        <w:rPr>
          <w:rFonts w:ascii="Arial" w:hAnsi="Arial" w:cs="Arial"/>
          <w:b/>
          <w:sz w:val="22"/>
          <w:lang w:val="en-US" w:eastAsia="ja-JP"/>
        </w:rPr>
        <w:t xml:space="preserve"> </w:t>
      </w:r>
      <w:r w:rsidR="00E11330">
        <w:rPr>
          <w:rFonts w:ascii="Arial" w:hAnsi="Arial" w:cs="Arial" w:hint="eastAsia"/>
          <w:b/>
          <w:sz w:val="22"/>
          <w:lang w:val="en-US" w:eastAsia="ja-JP"/>
        </w:rPr>
        <w:t>2</w:t>
      </w:r>
      <w:r w:rsidR="00A31AC2" w:rsidRPr="008F2D77">
        <w:rPr>
          <w:rFonts w:ascii="Arial" w:hAnsi="Arial" w:cs="Arial"/>
          <w:b/>
          <w:sz w:val="22"/>
          <w:lang w:val="en-US" w:eastAsia="ja-JP"/>
        </w:rPr>
        <w:t xml:space="preserve">: </w:t>
      </w:r>
      <w:r w:rsidR="00E11330">
        <w:rPr>
          <w:rFonts w:ascii="Arial" w:hAnsi="Arial" w:cs="Arial" w:hint="eastAsia"/>
          <w:b/>
          <w:sz w:val="22"/>
          <w:lang w:val="en-US" w:eastAsia="ja-JP"/>
        </w:rPr>
        <w:t>The single slope model is more robust since t</w:t>
      </w:r>
      <w:r w:rsidRPr="008F2D77">
        <w:rPr>
          <w:rFonts w:ascii="Arial" w:hAnsi="Arial" w:cs="Arial"/>
          <w:b/>
          <w:sz w:val="22"/>
          <w:lang w:val="en-US" w:eastAsia="ja-JP"/>
        </w:rPr>
        <w:t>he break point distance of dual slope ABG model highly depends on the position of the walls and other obstacles which also depends on each environment.</w:t>
      </w:r>
    </w:p>
    <w:p w14:paraId="22ED5DD0" w14:textId="3DC9BFB0" w:rsidR="00EB77FD" w:rsidRPr="008F2D77" w:rsidRDefault="00D01F2A" w:rsidP="00D01F2A">
      <w:pPr>
        <w:jc w:val="both"/>
        <w:rPr>
          <w:rFonts w:ascii="Arial" w:hAnsi="Arial" w:cs="Arial"/>
          <w:b/>
          <w:sz w:val="22"/>
          <w:lang w:eastAsia="ja-JP"/>
        </w:rPr>
      </w:pPr>
      <w:r w:rsidRPr="008F2D77">
        <w:rPr>
          <w:rFonts w:ascii="Arial" w:hAnsi="Arial" w:cs="Arial" w:hint="eastAsia"/>
          <w:b/>
          <w:sz w:val="22"/>
          <w:lang w:val="en-US" w:eastAsia="ja-JP"/>
        </w:rPr>
        <w:t>Proposal</w:t>
      </w:r>
      <w:r w:rsidRPr="008F2D77">
        <w:rPr>
          <w:rFonts w:ascii="Arial" w:hAnsi="Arial" w:cs="Arial"/>
          <w:b/>
          <w:sz w:val="22"/>
          <w:lang w:val="en-US" w:eastAsia="ja-JP"/>
        </w:rPr>
        <w:t xml:space="preserve">: </w:t>
      </w:r>
      <w:r w:rsidR="005115D3">
        <w:rPr>
          <w:rFonts w:ascii="Arial" w:eastAsiaTheme="minorEastAsia" w:hAnsi="Arial" w:cs="Arial" w:hint="eastAsia"/>
          <w:b/>
          <w:sz w:val="22"/>
          <w:lang w:val="en-US" w:eastAsia="zh-CN"/>
        </w:rPr>
        <w:t>I</w:t>
      </w:r>
      <w:r w:rsidRPr="008F2D77">
        <w:rPr>
          <w:rFonts w:ascii="Arial" w:hAnsi="Arial" w:cs="Arial"/>
          <w:b/>
          <w:sz w:val="22"/>
          <w:lang w:val="en-US" w:eastAsia="ja-JP"/>
        </w:rPr>
        <w:t xml:space="preserve">f ABG model is used for indoor NLOS case, single slope model </w:t>
      </w:r>
      <w:r w:rsidR="007A7C4E">
        <w:rPr>
          <w:rFonts w:ascii="Arial" w:hAnsi="Arial" w:cs="Arial" w:hint="eastAsia"/>
          <w:b/>
          <w:sz w:val="22"/>
          <w:lang w:val="en-US" w:eastAsia="ja-JP"/>
        </w:rPr>
        <w:t>should be</w:t>
      </w:r>
      <w:r w:rsidR="005115D3">
        <w:rPr>
          <w:rFonts w:ascii="Arial" w:eastAsiaTheme="minorEastAsia" w:hAnsi="Arial" w:cs="Arial" w:hint="eastAsia"/>
          <w:b/>
          <w:sz w:val="22"/>
          <w:lang w:val="en-US" w:eastAsia="zh-CN"/>
        </w:rPr>
        <w:t xml:space="preserve"> used</w:t>
      </w:r>
      <w:r w:rsidRPr="008F2D77">
        <w:rPr>
          <w:rFonts w:ascii="Arial" w:hAnsi="Arial" w:cs="Arial"/>
          <w:b/>
          <w:sz w:val="22"/>
          <w:lang w:val="en-US" w:eastAsia="ja-JP"/>
        </w:rPr>
        <w:t>.</w:t>
      </w:r>
      <w:r w:rsidR="00A31AC2" w:rsidRPr="008F2D77">
        <w:rPr>
          <w:rFonts w:ascii="Arial" w:hAnsi="Arial" w:cs="Arial" w:hint="eastAsia"/>
          <w:b/>
          <w:sz w:val="22"/>
          <w:lang w:eastAsia="ja-JP"/>
        </w:rPr>
        <w:t xml:space="preserve"> </w:t>
      </w:r>
    </w:p>
    <w:p w14:paraId="19E65983" w14:textId="77777777" w:rsidR="0065063C" w:rsidRPr="008F2D77" w:rsidRDefault="0065063C" w:rsidP="00BF28EE">
      <w:pPr>
        <w:pStyle w:val="aff0"/>
        <w:numPr>
          <w:ilvl w:val="0"/>
          <w:numId w:val="2"/>
        </w:numPr>
        <w:spacing w:before="480" w:after="120"/>
        <w:ind w:left="360"/>
        <w:contextualSpacing w:val="0"/>
        <w:outlineLvl w:val="0"/>
        <w:rPr>
          <w:szCs w:val="32"/>
        </w:rPr>
      </w:pPr>
      <w:r w:rsidRPr="008F2D77">
        <w:rPr>
          <w:rFonts w:ascii="Arial" w:hAnsi="Arial"/>
          <w:sz w:val="32"/>
          <w:szCs w:val="32"/>
          <w:lang w:eastAsia="ja-JP"/>
        </w:rPr>
        <w:t>Summary</w:t>
      </w:r>
    </w:p>
    <w:p w14:paraId="690E698E" w14:textId="77777777" w:rsidR="00486285" w:rsidRDefault="0044746D" w:rsidP="000E5F23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8F2D77">
        <w:rPr>
          <w:rFonts w:ascii="Arial" w:hAnsi="Arial" w:cs="Arial"/>
          <w:sz w:val="22"/>
          <w:szCs w:val="22"/>
          <w:lang w:eastAsia="ja-JP"/>
        </w:rPr>
        <w:t xml:space="preserve">In this contribution, we </w:t>
      </w:r>
      <w:r w:rsidRPr="008F2D77">
        <w:rPr>
          <w:rFonts w:ascii="Arial" w:hAnsi="Arial" w:cs="Arial" w:hint="eastAsia"/>
          <w:sz w:val="22"/>
          <w:szCs w:val="22"/>
          <w:lang w:eastAsia="ja-JP"/>
        </w:rPr>
        <w:t>present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8F2D77">
        <w:rPr>
          <w:rFonts w:ascii="Arial" w:hAnsi="Arial" w:cs="Arial" w:hint="eastAsia"/>
          <w:sz w:val="22"/>
          <w:szCs w:val="22"/>
          <w:lang w:eastAsia="ja-JP"/>
        </w:rPr>
        <w:t xml:space="preserve">our views on </w:t>
      </w:r>
      <w:r w:rsidR="000E5F23" w:rsidRPr="008F2D77">
        <w:rPr>
          <w:rFonts w:ascii="Arial" w:hAnsi="Arial" w:cs="Arial"/>
          <w:sz w:val="22"/>
          <w:szCs w:val="22"/>
          <w:lang w:eastAsia="ja-JP"/>
        </w:rPr>
        <w:t>path loss</w:t>
      </w:r>
      <w:r w:rsidR="00710E07" w:rsidRPr="008F2D77">
        <w:rPr>
          <w:rFonts w:ascii="Arial" w:hAnsi="Arial" w:cs="Arial"/>
          <w:sz w:val="22"/>
          <w:szCs w:val="22"/>
          <w:lang w:eastAsia="ja-JP"/>
        </w:rPr>
        <w:t xml:space="preserve"> model </w:t>
      </w:r>
      <w:r w:rsidR="00AE7E20" w:rsidRPr="008F2D77">
        <w:rPr>
          <w:rFonts w:ascii="Arial" w:hAnsi="Arial" w:cs="Arial"/>
          <w:sz w:val="22"/>
          <w:szCs w:val="22"/>
          <w:lang w:eastAsia="ja-JP"/>
        </w:rPr>
        <w:t>for</w:t>
      </w:r>
      <w:r w:rsidR="00710E07"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AE7E20" w:rsidRPr="008F2D77">
        <w:rPr>
          <w:rFonts w:ascii="Arial" w:hAnsi="Arial" w:cs="Arial"/>
          <w:sz w:val="22"/>
          <w:szCs w:val="22"/>
          <w:lang w:eastAsia="ja-JP"/>
        </w:rPr>
        <w:t>indoor environments</w:t>
      </w:r>
      <w:r w:rsidRPr="008F2D77">
        <w:rPr>
          <w:rFonts w:ascii="Arial" w:hAnsi="Arial" w:cs="Arial" w:hint="eastAsia"/>
          <w:sz w:val="22"/>
          <w:szCs w:val="22"/>
          <w:lang w:eastAsia="ja-JP"/>
        </w:rPr>
        <w:t xml:space="preserve"> &gt;6GHz</w:t>
      </w:r>
      <w:r w:rsidRPr="008F2D77">
        <w:rPr>
          <w:rFonts w:ascii="Arial" w:hAnsi="Arial" w:cs="Arial"/>
          <w:sz w:val="22"/>
          <w:szCs w:val="22"/>
          <w:lang w:eastAsia="ja-JP"/>
        </w:rPr>
        <w:t>.</w:t>
      </w:r>
      <w:r w:rsidRPr="008F2D77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486285" w:rsidRPr="008F2D77">
        <w:rPr>
          <w:rFonts w:ascii="Arial" w:hAnsi="Arial" w:cs="Arial" w:hint="eastAsia"/>
          <w:sz w:val="22"/>
          <w:szCs w:val="22"/>
          <w:lang w:eastAsia="ja-JP"/>
        </w:rPr>
        <w:t xml:space="preserve">Following 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 xml:space="preserve">observations and </w:t>
      </w:r>
      <w:r w:rsidR="00486285" w:rsidRPr="008F2D77">
        <w:rPr>
          <w:rFonts w:ascii="Arial" w:hAnsi="Arial" w:cs="Arial" w:hint="eastAsia"/>
          <w:sz w:val="22"/>
          <w:szCs w:val="22"/>
          <w:lang w:eastAsia="ja-JP"/>
        </w:rPr>
        <w:t xml:space="preserve">proposal 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>a</w:t>
      </w:r>
      <w:bookmarkStart w:id="1" w:name="_GoBack"/>
      <w:bookmarkEnd w:id="1"/>
      <w:r w:rsidR="00486285">
        <w:rPr>
          <w:rFonts w:ascii="Arial" w:hAnsi="Arial" w:cs="Arial" w:hint="eastAsia"/>
          <w:sz w:val="22"/>
          <w:szCs w:val="22"/>
          <w:lang w:eastAsia="ja-JP"/>
        </w:rPr>
        <w:t>re</w:t>
      </w:r>
      <w:r w:rsidR="00486285"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486285" w:rsidRPr="008F2D77">
        <w:rPr>
          <w:rFonts w:ascii="Arial" w:hAnsi="Arial" w:cs="Arial" w:hint="eastAsia"/>
          <w:sz w:val="22"/>
          <w:szCs w:val="22"/>
          <w:lang w:eastAsia="ja-JP"/>
        </w:rPr>
        <w:t>made</w:t>
      </w:r>
      <w:r w:rsidR="00486285">
        <w:rPr>
          <w:rFonts w:ascii="Arial" w:hAnsi="Arial" w:cs="Arial" w:hint="eastAsia"/>
          <w:sz w:val="22"/>
          <w:szCs w:val="22"/>
          <w:lang w:eastAsia="ja-JP"/>
        </w:rPr>
        <w:t>.</w:t>
      </w:r>
    </w:p>
    <w:p w14:paraId="633C6F02" w14:textId="68F45D5A" w:rsidR="000E5F23" w:rsidRPr="008F2D77" w:rsidRDefault="000E5F23" w:rsidP="000E5F23">
      <w:pPr>
        <w:jc w:val="both"/>
        <w:rPr>
          <w:rFonts w:ascii="Arial" w:hAnsi="Arial" w:cs="Arial"/>
          <w:b/>
          <w:sz w:val="22"/>
          <w:lang w:val="en-US" w:eastAsia="ja-JP"/>
        </w:rPr>
      </w:pPr>
      <w:r w:rsidRPr="008F2D77">
        <w:rPr>
          <w:rFonts w:ascii="Arial" w:hAnsi="Arial" w:cs="Arial"/>
          <w:b/>
          <w:sz w:val="22"/>
          <w:lang w:val="en-US" w:eastAsia="ja-JP"/>
        </w:rPr>
        <w:t>Observation 1: The break point distance of dual slope ABG model highly depends on the position of the walls and other obstacles which also depends on each environment.</w:t>
      </w:r>
    </w:p>
    <w:p w14:paraId="62DB0B89" w14:textId="00BC5857" w:rsidR="002F5F89" w:rsidRDefault="000E5F23" w:rsidP="000E5F23">
      <w:pPr>
        <w:jc w:val="both"/>
        <w:rPr>
          <w:rFonts w:ascii="Arial" w:hAnsi="Arial" w:cs="Arial"/>
          <w:b/>
          <w:sz w:val="22"/>
          <w:lang w:val="en-US" w:eastAsia="ja-JP"/>
        </w:rPr>
      </w:pPr>
      <w:r w:rsidRPr="008F2D77">
        <w:rPr>
          <w:rFonts w:ascii="Arial" w:hAnsi="Arial" w:cs="Arial"/>
          <w:b/>
          <w:sz w:val="22"/>
          <w:lang w:val="en-US" w:eastAsia="ja-JP"/>
        </w:rPr>
        <w:t xml:space="preserve">Observation 2: </w:t>
      </w:r>
      <w:r w:rsidR="002F5F89" w:rsidRPr="002F5F89">
        <w:rPr>
          <w:rFonts w:ascii="Arial" w:hAnsi="Arial" w:cs="Arial" w:hint="eastAsia"/>
          <w:b/>
          <w:sz w:val="22"/>
          <w:lang w:val="en-US" w:eastAsia="ja-JP"/>
        </w:rPr>
        <w:t>T</w:t>
      </w:r>
      <w:r w:rsidR="002F5F89" w:rsidRPr="002F5F89">
        <w:rPr>
          <w:rFonts w:ascii="Arial" w:hAnsi="Arial" w:cs="Arial"/>
          <w:b/>
          <w:sz w:val="22"/>
          <w:szCs w:val="22"/>
          <w:lang w:val="en-US"/>
        </w:rPr>
        <w:t>he difference</w:t>
      </w:r>
      <w:r w:rsidR="002F5F89" w:rsidRPr="002F5F89">
        <w:rPr>
          <w:rFonts w:ascii="Arial" w:hAnsi="Arial" w:cs="Arial" w:hint="eastAsia"/>
          <w:b/>
          <w:sz w:val="22"/>
          <w:szCs w:val="22"/>
          <w:lang w:val="en-US" w:eastAsia="ja-JP"/>
        </w:rPr>
        <w:t>s</w:t>
      </w:r>
      <w:r w:rsidR="002F5F89" w:rsidRPr="002F5F89">
        <w:rPr>
          <w:rFonts w:ascii="Arial" w:hAnsi="Arial" w:cs="Arial"/>
          <w:b/>
          <w:sz w:val="22"/>
          <w:szCs w:val="22"/>
          <w:lang w:val="en-US"/>
        </w:rPr>
        <w:t xml:space="preserve"> of prediction accuracy</w:t>
      </w:r>
      <w:r w:rsidR="002F5F89" w:rsidRPr="002F5F89">
        <w:rPr>
          <w:rFonts w:ascii="Arial" w:hAnsi="Arial" w:cs="Arial" w:hint="eastAsia"/>
          <w:b/>
          <w:sz w:val="22"/>
          <w:szCs w:val="22"/>
          <w:lang w:val="en-US" w:eastAsia="ja-JP"/>
        </w:rPr>
        <w:t xml:space="preserve"> for</w:t>
      </w:r>
      <w:r w:rsidR="002F5F89" w:rsidRPr="002F5F89">
        <w:rPr>
          <w:rFonts w:ascii="Arial" w:hAnsi="Arial" w:cs="Arial"/>
          <w:b/>
          <w:sz w:val="22"/>
          <w:szCs w:val="22"/>
          <w:lang w:val="en-US"/>
        </w:rPr>
        <w:t xml:space="preserve"> shadow fading </w:t>
      </w:r>
      <w:r w:rsidR="002F5F89" w:rsidRPr="002F5F89">
        <w:rPr>
          <w:rFonts w:ascii="Arial" w:hAnsi="Arial" w:cs="Arial" w:hint="eastAsia"/>
          <w:b/>
          <w:sz w:val="22"/>
          <w:szCs w:val="22"/>
          <w:lang w:val="en-US" w:eastAsia="ja-JP"/>
        </w:rPr>
        <w:t>by using the single slope model and</w:t>
      </w:r>
      <w:r w:rsidR="002F5F89" w:rsidRPr="002F5F89">
        <w:rPr>
          <w:rFonts w:ascii="Arial" w:hAnsi="Arial" w:cs="Arial"/>
          <w:b/>
          <w:sz w:val="22"/>
          <w:szCs w:val="22"/>
          <w:lang w:val="en-US"/>
        </w:rPr>
        <w:t xml:space="preserve"> the dual slope modeling</w:t>
      </w:r>
      <w:r w:rsidR="002F5F89" w:rsidRPr="002F5F89">
        <w:rPr>
          <w:rFonts w:ascii="Arial" w:hAnsi="Arial" w:cs="Arial" w:hint="eastAsia"/>
          <w:b/>
          <w:sz w:val="22"/>
          <w:szCs w:val="22"/>
          <w:lang w:val="en-US" w:eastAsia="ja-JP"/>
        </w:rPr>
        <w:t xml:space="preserve"> </w:t>
      </w:r>
      <w:r w:rsidR="002F5F89" w:rsidRPr="002F5F89">
        <w:rPr>
          <w:rFonts w:ascii="Arial" w:hAnsi="Arial" w:cs="Arial"/>
          <w:b/>
          <w:sz w:val="22"/>
          <w:szCs w:val="22"/>
          <w:lang w:val="en-US"/>
        </w:rPr>
        <w:t xml:space="preserve">are </w:t>
      </w:r>
      <w:r w:rsidR="002F5F89" w:rsidRPr="002F5F89">
        <w:rPr>
          <w:rFonts w:ascii="Arial" w:hAnsi="Arial" w:cs="Arial" w:hint="eastAsia"/>
          <w:b/>
          <w:sz w:val="22"/>
          <w:szCs w:val="22"/>
          <w:lang w:val="en-US" w:eastAsia="ja-JP"/>
        </w:rPr>
        <w:t>small</w:t>
      </w:r>
      <w:r w:rsidR="002F5F89">
        <w:rPr>
          <w:rFonts w:ascii="Arial" w:hAnsi="Arial" w:cs="Arial" w:hint="eastAsia"/>
          <w:b/>
          <w:sz w:val="22"/>
          <w:szCs w:val="22"/>
          <w:lang w:val="en-US" w:eastAsia="ja-JP"/>
        </w:rPr>
        <w:t>.</w:t>
      </w:r>
      <w:r w:rsidR="002F5F89" w:rsidRPr="002F5F89">
        <w:rPr>
          <w:rFonts w:ascii="Arial" w:hAnsi="Arial" w:cs="Arial" w:hint="eastAsia"/>
          <w:b/>
          <w:sz w:val="22"/>
          <w:lang w:val="en-US" w:eastAsia="ja-JP"/>
        </w:rPr>
        <w:t xml:space="preserve"> </w:t>
      </w:r>
    </w:p>
    <w:p w14:paraId="4CBBB961" w14:textId="0856657C" w:rsidR="00AC2AC7" w:rsidRPr="008F2D77" w:rsidRDefault="000E5F23" w:rsidP="000E5F23">
      <w:pPr>
        <w:jc w:val="both"/>
        <w:rPr>
          <w:rFonts w:ascii="Arial" w:hAnsi="Arial" w:cs="Arial"/>
          <w:sz w:val="22"/>
          <w:lang w:eastAsia="ja-JP"/>
        </w:rPr>
      </w:pPr>
      <w:r w:rsidRPr="008F2D77">
        <w:rPr>
          <w:rFonts w:ascii="Arial" w:hAnsi="Arial" w:cs="Arial" w:hint="eastAsia"/>
          <w:b/>
          <w:sz w:val="22"/>
          <w:lang w:val="en-US" w:eastAsia="ja-JP"/>
        </w:rPr>
        <w:t>Proposal</w:t>
      </w:r>
      <w:r w:rsidRPr="008F2D77">
        <w:rPr>
          <w:rFonts w:ascii="Arial" w:hAnsi="Arial" w:cs="Arial"/>
          <w:b/>
          <w:sz w:val="22"/>
          <w:lang w:val="en-US" w:eastAsia="ja-JP"/>
        </w:rPr>
        <w:t xml:space="preserve">: </w:t>
      </w:r>
      <w:r w:rsidR="005115D3">
        <w:rPr>
          <w:rFonts w:ascii="Arial" w:eastAsiaTheme="minorEastAsia" w:hAnsi="Arial" w:cs="Arial" w:hint="eastAsia"/>
          <w:b/>
          <w:sz w:val="22"/>
          <w:lang w:val="en-US" w:eastAsia="zh-CN"/>
        </w:rPr>
        <w:t>I</w:t>
      </w:r>
      <w:r w:rsidRPr="008F2D77">
        <w:rPr>
          <w:rFonts w:ascii="Arial" w:hAnsi="Arial" w:cs="Arial"/>
          <w:b/>
          <w:sz w:val="22"/>
          <w:lang w:val="en-US" w:eastAsia="ja-JP"/>
        </w:rPr>
        <w:t xml:space="preserve">f ABG model is used for indoor NLOS case, single slope model </w:t>
      </w:r>
      <w:r w:rsidR="005115D3">
        <w:rPr>
          <w:rFonts w:ascii="Arial" w:eastAsiaTheme="minorEastAsia" w:hAnsi="Arial" w:cs="Arial" w:hint="eastAsia"/>
          <w:b/>
          <w:sz w:val="22"/>
          <w:lang w:val="en-US" w:eastAsia="zh-CN"/>
        </w:rPr>
        <w:t>is used</w:t>
      </w:r>
      <w:r w:rsidRPr="008F2D77">
        <w:rPr>
          <w:rFonts w:ascii="Arial" w:hAnsi="Arial" w:cs="Arial"/>
          <w:b/>
          <w:sz w:val="22"/>
          <w:lang w:val="en-US" w:eastAsia="ja-JP"/>
        </w:rPr>
        <w:t>.</w:t>
      </w:r>
    </w:p>
    <w:p w14:paraId="5491137F" w14:textId="0FA0E196" w:rsidR="006D3870" w:rsidRPr="008F2D77" w:rsidRDefault="006D3870" w:rsidP="00043F51">
      <w:pPr>
        <w:spacing w:before="360" w:after="120"/>
        <w:outlineLvl w:val="0"/>
        <w:rPr>
          <w:rFonts w:cs="Arial"/>
          <w:szCs w:val="32"/>
        </w:rPr>
      </w:pPr>
      <w:r w:rsidRPr="008F2D77">
        <w:rPr>
          <w:rFonts w:ascii="Arial" w:hAnsi="Arial" w:cs="Arial"/>
          <w:sz w:val="32"/>
          <w:szCs w:val="32"/>
        </w:rPr>
        <w:t>References</w:t>
      </w:r>
    </w:p>
    <w:p w14:paraId="7D1F7411" w14:textId="5C3501D8" w:rsidR="007B217F" w:rsidRPr="008F2D77" w:rsidRDefault="007B217F" w:rsidP="006D3870">
      <w:pPr>
        <w:rPr>
          <w:rFonts w:ascii="Arial" w:hAnsi="Arial" w:cs="Arial"/>
          <w:sz w:val="22"/>
          <w:szCs w:val="22"/>
          <w:lang w:eastAsia="ja-JP"/>
        </w:rPr>
      </w:pPr>
      <w:r w:rsidRPr="008F2D77">
        <w:rPr>
          <w:rFonts w:ascii="Arial" w:hAnsi="Arial" w:cs="Arial"/>
          <w:sz w:val="22"/>
          <w:szCs w:val="22"/>
          <w:lang w:eastAsia="ja-JP"/>
        </w:rPr>
        <w:t xml:space="preserve">[1] </w:t>
      </w:r>
      <w:r w:rsidR="00465535" w:rsidRPr="008F2D77">
        <w:rPr>
          <w:rFonts w:ascii="Arial" w:hAnsi="Arial" w:cs="Arial"/>
          <w:sz w:val="22"/>
          <w:szCs w:val="22"/>
          <w:lang w:eastAsia="ja-JP"/>
        </w:rPr>
        <w:t xml:space="preserve">3GPP, “Draft Report of 3GPP TSG RAN WG1 #AH </w:t>
      </w:r>
      <w:r w:rsidR="00C92633">
        <w:rPr>
          <w:rFonts w:ascii="Arial" w:hAnsi="Arial" w:cs="Arial"/>
          <w:sz w:val="22"/>
          <w:szCs w:val="22"/>
          <w:lang w:eastAsia="ja-JP"/>
        </w:rPr>
        <w:t>Channel Model v0.</w:t>
      </w:r>
      <w:r w:rsidR="00C92633">
        <w:rPr>
          <w:rFonts w:ascii="Arial" w:hAnsi="Arial" w:cs="Arial" w:hint="eastAsia"/>
          <w:sz w:val="22"/>
          <w:szCs w:val="22"/>
          <w:lang w:eastAsia="ja-JP"/>
        </w:rPr>
        <w:t>3</w:t>
      </w:r>
      <w:r w:rsidR="00465535" w:rsidRPr="008F2D77">
        <w:rPr>
          <w:rFonts w:ascii="Arial" w:hAnsi="Arial" w:cs="Arial"/>
          <w:sz w:val="22"/>
          <w:szCs w:val="22"/>
          <w:lang w:eastAsia="ja-JP"/>
        </w:rPr>
        <w:t>.0”, Mar., 2016.</w:t>
      </w:r>
    </w:p>
    <w:p w14:paraId="37E7E9A8" w14:textId="15F15882" w:rsidR="00C22886" w:rsidRPr="008F2D77" w:rsidRDefault="00C22886" w:rsidP="00C22886">
      <w:pPr>
        <w:rPr>
          <w:rFonts w:ascii="Arial" w:hAnsi="Arial" w:cs="Arial"/>
          <w:sz w:val="22"/>
          <w:szCs w:val="22"/>
          <w:lang w:eastAsia="ja-JP"/>
        </w:rPr>
      </w:pPr>
      <w:r w:rsidRPr="008F2D77">
        <w:rPr>
          <w:rFonts w:ascii="Arial" w:hAnsi="Arial" w:cs="Arial"/>
          <w:sz w:val="22"/>
          <w:szCs w:val="22"/>
          <w:lang w:eastAsia="ja-JP"/>
        </w:rPr>
        <w:t>[2] 3GPP, R</w:t>
      </w:r>
      <w:r w:rsidR="00C92633">
        <w:rPr>
          <w:rFonts w:ascii="Arial" w:hAnsi="Arial" w:cs="Arial" w:hint="eastAsia"/>
          <w:sz w:val="22"/>
          <w:szCs w:val="22"/>
          <w:lang w:eastAsia="ja-JP"/>
        </w:rPr>
        <w:t>1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-161744, Huawei, </w:t>
      </w:r>
      <w:proofErr w:type="spellStart"/>
      <w:r w:rsidRPr="008F2D77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Pr="008F2D77">
        <w:rPr>
          <w:rFonts w:ascii="Arial" w:hAnsi="Arial" w:cs="Arial"/>
          <w:sz w:val="22"/>
          <w:szCs w:val="22"/>
          <w:lang w:eastAsia="ja-JP"/>
        </w:rPr>
        <w:t xml:space="preserve">, Samsung, Ericsson, DOCOMO, CMCC, </w:t>
      </w:r>
      <w:proofErr w:type="spellStart"/>
      <w:r w:rsidRPr="008F2D77">
        <w:rPr>
          <w:rFonts w:ascii="Arial" w:hAnsi="Arial" w:cs="Arial"/>
          <w:sz w:val="22"/>
          <w:szCs w:val="22"/>
          <w:lang w:eastAsia="ja-JP"/>
        </w:rPr>
        <w:t>Keysight</w:t>
      </w:r>
      <w:proofErr w:type="spellEnd"/>
      <w:r w:rsidRPr="008F2D77">
        <w:rPr>
          <w:rFonts w:ascii="Arial" w:hAnsi="Arial" w:cs="Arial"/>
          <w:sz w:val="22"/>
          <w:szCs w:val="22"/>
          <w:lang w:eastAsia="ja-JP"/>
        </w:rPr>
        <w:t xml:space="preserve">, </w:t>
      </w:r>
      <w:proofErr w:type="spellStart"/>
      <w:r w:rsidRPr="008F2D77">
        <w:rPr>
          <w:rFonts w:ascii="Arial" w:hAnsi="Arial" w:cs="Arial"/>
          <w:sz w:val="22"/>
          <w:szCs w:val="22"/>
          <w:lang w:eastAsia="ja-JP"/>
        </w:rPr>
        <w:t>Fraunhofer</w:t>
      </w:r>
      <w:proofErr w:type="spellEnd"/>
      <w:r w:rsidRPr="008F2D77">
        <w:rPr>
          <w:rFonts w:ascii="Arial" w:hAnsi="Arial" w:cs="Arial"/>
          <w:sz w:val="22"/>
          <w:szCs w:val="22"/>
          <w:lang w:eastAsia="ja-JP"/>
        </w:rPr>
        <w:t xml:space="preserve"> HHI, “WF on LOS </w:t>
      </w:r>
      <w:proofErr w:type="spellStart"/>
      <w:r w:rsidRPr="008F2D77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proofErr w:type="spellStart"/>
      <w:r w:rsidRPr="008F2D77">
        <w:rPr>
          <w:rFonts w:ascii="Arial" w:hAnsi="Arial" w:cs="Arial"/>
          <w:sz w:val="22"/>
          <w:szCs w:val="22"/>
          <w:lang w:eastAsia="ja-JP"/>
        </w:rPr>
        <w:t>Modeling</w:t>
      </w:r>
      <w:proofErr w:type="spellEnd"/>
      <w:r w:rsidRPr="008F2D77">
        <w:rPr>
          <w:rFonts w:ascii="Arial" w:hAnsi="Arial" w:cs="Arial"/>
          <w:sz w:val="22"/>
          <w:szCs w:val="22"/>
          <w:lang w:eastAsia="ja-JP"/>
        </w:rPr>
        <w:t>”, Mar. 2016.</w:t>
      </w:r>
    </w:p>
    <w:p w14:paraId="5947880A" w14:textId="63FBFA3A" w:rsidR="00C22886" w:rsidRPr="008F2D77" w:rsidRDefault="00C92633" w:rsidP="00C22886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[3] 3GPP, R</w:t>
      </w:r>
      <w:r>
        <w:rPr>
          <w:rFonts w:ascii="Arial" w:hAnsi="Arial" w:cs="Arial" w:hint="eastAsia"/>
          <w:sz w:val="22"/>
          <w:szCs w:val="22"/>
          <w:lang w:eastAsia="ja-JP"/>
        </w:rPr>
        <w:t>1</w:t>
      </w:r>
      <w:r w:rsidR="00C22886" w:rsidRPr="008F2D77">
        <w:rPr>
          <w:rFonts w:ascii="Arial" w:hAnsi="Arial" w:cs="Arial"/>
          <w:sz w:val="22"/>
          <w:szCs w:val="22"/>
          <w:lang w:eastAsia="ja-JP"/>
        </w:rPr>
        <w:t xml:space="preserve">-161718, Nokia Networks, AT&amp;T, CMCC, Ericsson, ETRI, Huawei, </w:t>
      </w:r>
      <w:proofErr w:type="spellStart"/>
      <w:r w:rsidR="00C22886" w:rsidRPr="008F2D77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="00C22886" w:rsidRPr="008F2D77">
        <w:rPr>
          <w:rFonts w:ascii="Arial" w:hAnsi="Arial" w:cs="Arial"/>
          <w:sz w:val="22"/>
          <w:szCs w:val="22"/>
          <w:lang w:eastAsia="ja-JP"/>
        </w:rPr>
        <w:t xml:space="preserve">, Intel, KT Corporation, NTT DOCOMO, Qualcomm, Samsung, “Joint proposals on the modelling of </w:t>
      </w:r>
      <w:proofErr w:type="spellStart"/>
      <w:r w:rsidR="00C22886" w:rsidRPr="008F2D77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="00C22886" w:rsidRPr="008F2D77">
        <w:rPr>
          <w:rFonts w:ascii="Arial" w:hAnsi="Arial" w:cs="Arial"/>
          <w:sz w:val="22"/>
          <w:szCs w:val="22"/>
          <w:lang w:eastAsia="ja-JP"/>
        </w:rPr>
        <w:t>”, Mar. 2016.</w:t>
      </w:r>
    </w:p>
    <w:p w14:paraId="0AAC7515" w14:textId="4A93E623" w:rsidR="00AB462E" w:rsidRPr="00465535" w:rsidRDefault="00C22886" w:rsidP="00A74DA9">
      <w:pPr>
        <w:rPr>
          <w:rFonts w:ascii="Arial" w:hAnsi="Arial" w:cs="Arial"/>
          <w:color w:val="4BACC6" w:themeColor="accent5"/>
          <w:sz w:val="22"/>
          <w:szCs w:val="22"/>
          <w:lang w:eastAsia="ja-JP"/>
        </w:rPr>
      </w:pPr>
      <w:r w:rsidRPr="008F2D77">
        <w:rPr>
          <w:rFonts w:ascii="Arial" w:hAnsi="Arial" w:cs="Arial" w:hint="eastAsia"/>
          <w:sz w:val="22"/>
          <w:szCs w:val="22"/>
          <w:lang w:eastAsia="ja-JP"/>
        </w:rPr>
        <w:lastRenderedPageBreak/>
        <w:t>[4] COST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A74DA9" w:rsidRPr="008F2D77">
        <w:rPr>
          <w:rFonts w:ascii="Arial" w:hAnsi="Arial" w:cs="Arial"/>
          <w:sz w:val="22"/>
          <w:szCs w:val="22"/>
          <w:lang w:eastAsia="ja-JP"/>
        </w:rPr>
        <w:t xml:space="preserve">Action </w:t>
      </w:r>
      <w:r w:rsidRPr="008F2D77">
        <w:rPr>
          <w:rFonts w:ascii="Arial" w:hAnsi="Arial" w:cs="Arial" w:hint="eastAsia"/>
          <w:sz w:val="22"/>
          <w:szCs w:val="22"/>
          <w:lang w:eastAsia="ja-JP"/>
        </w:rPr>
        <w:t>231</w:t>
      </w:r>
      <w:r w:rsidR="00A74DA9" w:rsidRPr="008F2D77">
        <w:rPr>
          <w:rFonts w:ascii="Arial" w:hAnsi="Arial" w:cs="Arial"/>
          <w:sz w:val="22"/>
          <w:szCs w:val="22"/>
          <w:lang w:eastAsia="ja-JP"/>
        </w:rPr>
        <w:t>,</w:t>
      </w:r>
      <w:r w:rsidRPr="008F2D77">
        <w:rPr>
          <w:rFonts w:ascii="Arial" w:hAnsi="Arial" w:cs="Arial"/>
          <w:sz w:val="22"/>
          <w:szCs w:val="22"/>
          <w:lang w:eastAsia="ja-JP"/>
        </w:rPr>
        <w:t xml:space="preserve"> “DIGITAL MOBILE RADIO TOWARDS FUTURE GENERATION SYSTEMS”, </w:t>
      </w:r>
      <w:r w:rsidR="00A74DA9" w:rsidRPr="008F2D77">
        <w:rPr>
          <w:rFonts w:ascii="Arial" w:hAnsi="Arial" w:cs="Arial"/>
          <w:i/>
          <w:sz w:val="22"/>
          <w:szCs w:val="22"/>
          <w:lang w:eastAsia="ja-JP"/>
        </w:rPr>
        <w:t>Final Report</w:t>
      </w:r>
      <w:r w:rsidR="00A74DA9" w:rsidRPr="008F2D77">
        <w:rPr>
          <w:rFonts w:ascii="Arial" w:hAnsi="Arial" w:cs="Arial" w:hint="eastAsia"/>
          <w:sz w:val="22"/>
          <w:szCs w:val="22"/>
          <w:lang w:eastAsia="ja-JP"/>
        </w:rPr>
        <w:t>,</w:t>
      </w:r>
      <w:r w:rsidR="00A74DA9" w:rsidRPr="008F2D77">
        <w:rPr>
          <w:rFonts w:ascii="Arial" w:hAnsi="Arial" w:cs="Arial"/>
          <w:sz w:val="22"/>
          <w:szCs w:val="22"/>
          <w:lang w:eastAsia="ja-JP"/>
        </w:rPr>
        <w:t xml:space="preserve"> European Commission, 1999.</w:t>
      </w:r>
    </w:p>
    <w:sectPr w:rsidR="00AB462E" w:rsidRPr="00465535" w:rsidSect="0040004D">
      <w:headerReference w:type="default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6FF29" w14:textId="77777777" w:rsidR="004324E9" w:rsidRDefault="004324E9">
      <w:r>
        <w:separator/>
      </w:r>
    </w:p>
  </w:endnote>
  <w:endnote w:type="continuationSeparator" w:id="0">
    <w:p w14:paraId="2873DF62" w14:textId="77777777" w:rsidR="004324E9" w:rsidRDefault="00432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5115D3" w:rsidRDefault="005115D3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7F157127" w14:textId="77777777" w:rsidR="005115D3" w:rsidRDefault="005115D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5115D3" w:rsidRDefault="005115D3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033BBA">
      <w:rPr>
        <w:rStyle w:val="afe"/>
      </w:rPr>
      <w:t>3</w:t>
    </w:r>
    <w:r>
      <w:rPr>
        <w:rStyle w:val="afe"/>
      </w:rPr>
      <w:fldChar w:fldCharType="end"/>
    </w:r>
  </w:p>
  <w:p w14:paraId="1CA56AF7" w14:textId="77777777" w:rsidR="005115D3" w:rsidRDefault="005115D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EC126" w14:textId="77777777" w:rsidR="004324E9" w:rsidRDefault="004324E9">
      <w:r>
        <w:separator/>
      </w:r>
    </w:p>
  </w:footnote>
  <w:footnote w:type="continuationSeparator" w:id="0">
    <w:p w14:paraId="6DE2B4D5" w14:textId="77777777" w:rsidR="004324E9" w:rsidRDefault="00432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5115D3" w:rsidRDefault="005115D3">
    <w:pPr>
      <w:pStyle w:val="a8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85E6E"/>
    <w:multiLevelType w:val="hybridMultilevel"/>
    <w:tmpl w:val="C4FA5310"/>
    <w:lvl w:ilvl="0" w:tplc="C0C4CCF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132D0"/>
    <w:multiLevelType w:val="hybridMultilevel"/>
    <w:tmpl w:val="22B0197C"/>
    <w:lvl w:ilvl="0" w:tplc="03D2110C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85BD5"/>
    <w:multiLevelType w:val="hybridMultilevel"/>
    <w:tmpl w:val="65A4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A4244F4"/>
    <w:multiLevelType w:val="hybridMultilevel"/>
    <w:tmpl w:val="088C533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4">
    <w:nsid w:val="703157D4"/>
    <w:multiLevelType w:val="multilevel"/>
    <w:tmpl w:val="711CB5E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4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3522"/>
    <w:rsid w:val="00005D6D"/>
    <w:rsid w:val="00023001"/>
    <w:rsid w:val="000254D1"/>
    <w:rsid w:val="00026300"/>
    <w:rsid w:val="00031F20"/>
    <w:rsid w:val="00033BBA"/>
    <w:rsid w:val="00035E91"/>
    <w:rsid w:val="00041A8B"/>
    <w:rsid w:val="000424E2"/>
    <w:rsid w:val="00043F51"/>
    <w:rsid w:val="00046D87"/>
    <w:rsid w:val="00061741"/>
    <w:rsid w:val="00067F5F"/>
    <w:rsid w:val="00071F1D"/>
    <w:rsid w:val="000805D8"/>
    <w:rsid w:val="0009363D"/>
    <w:rsid w:val="00093B01"/>
    <w:rsid w:val="00095F6A"/>
    <w:rsid w:val="000B59E5"/>
    <w:rsid w:val="000C19D7"/>
    <w:rsid w:val="000C26D5"/>
    <w:rsid w:val="000E5F23"/>
    <w:rsid w:val="000E600A"/>
    <w:rsid w:val="000F284F"/>
    <w:rsid w:val="000F318A"/>
    <w:rsid w:val="000F4A94"/>
    <w:rsid w:val="0011660B"/>
    <w:rsid w:val="001227A3"/>
    <w:rsid w:val="00126A45"/>
    <w:rsid w:val="00127D28"/>
    <w:rsid w:val="00136A45"/>
    <w:rsid w:val="001443D3"/>
    <w:rsid w:val="00145F3E"/>
    <w:rsid w:val="00146035"/>
    <w:rsid w:val="00151223"/>
    <w:rsid w:val="00153F1E"/>
    <w:rsid w:val="00160EE4"/>
    <w:rsid w:val="0016453F"/>
    <w:rsid w:val="00170D3C"/>
    <w:rsid w:val="00170EFD"/>
    <w:rsid w:val="00174C61"/>
    <w:rsid w:val="00182DC4"/>
    <w:rsid w:val="0018343C"/>
    <w:rsid w:val="001A1E9C"/>
    <w:rsid w:val="001A1FA4"/>
    <w:rsid w:val="001B0B3C"/>
    <w:rsid w:val="001B1E7D"/>
    <w:rsid w:val="001D4E5E"/>
    <w:rsid w:val="001E0B6E"/>
    <w:rsid w:val="001E2A42"/>
    <w:rsid w:val="001F4FF5"/>
    <w:rsid w:val="001F7B9E"/>
    <w:rsid w:val="00201505"/>
    <w:rsid w:val="0020545B"/>
    <w:rsid w:val="002064B8"/>
    <w:rsid w:val="00213CDA"/>
    <w:rsid w:val="00215B39"/>
    <w:rsid w:val="00225DE8"/>
    <w:rsid w:val="00237901"/>
    <w:rsid w:val="00251404"/>
    <w:rsid w:val="00270F0B"/>
    <w:rsid w:val="00276268"/>
    <w:rsid w:val="002876FD"/>
    <w:rsid w:val="00291D25"/>
    <w:rsid w:val="002A0BFA"/>
    <w:rsid w:val="002A6779"/>
    <w:rsid w:val="002B321E"/>
    <w:rsid w:val="002B368A"/>
    <w:rsid w:val="002B4093"/>
    <w:rsid w:val="002D1A71"/>
    <w:rsid w:val="002D2EB1"/>
    <w:rsid w:val="002E0452"/>
    <w:rsid w:val="002E238E"/>
    <w:rsid w:val="002E59EB"/>
    <w:rsid w:val="002F49C7"/>
    <w:rsid w:val="002F51CC"/>
    <w:rsid w:val="002F5F89"/>
    <w:rsid w:val="00302339"/>
    <w:rsid w:val="003121EC"/>
    <w:rsid w:val="00312EA8"/>
    <w:rsid w:val="003177C6"/>
    <w:rsid w:val="00317F2E"/>
    <w:rsid w:val="00321C3B"/>
    <w:rsid w:val="00323B81"/>
    <w:rsid w:val="00331FBB"/>
    <w:rsid w:val="00336571"/>
    <w:rsid w:val="00340E6E"/>
    <w:rsid w:val="00345A24"/>
    <w:rsid w:val="003564A1"/>
    <w:rsid w:val="00357091"/>
    <w:rsid w:val="00372F31"/>
    <w:rsid w:val="00375878"/>
    <w:rsid w:val="00375CF9"/>
    <w:rsid w:val="003818D0"/>
    <w:rsid w:val="00391546"/>
    <w:rsid w:val="003A2EA6"/>
    <w:rsid w:val="003A444B"/>
    <w:rsid w:val="003C01C4"/>
    <w:rsid w:val="003C442F"/>
    <w:rsid w:val="003C6463"/>
    <w:rsid w:val="003C7165"/>
    <w:rsid w:val="003E1F46"/>
    <w:rsid w:val="003E43EB"/>
    <w:rsid w:val="003E7E59"/>
    <w:rsid w:val="0040004D"/>
    <w:rsid w:val="0040562A"/>
    <w:rsid w:val="0040793A"/>
    <w:rsid w:val="0041045C"/>
    <w:rsid w:val="00413C59"/>
    <w:rsid w:val="00421320"/>
    <w:rsid w:val="0043071B"/>
    <w:rsid w:val="00430D40"/>
    <w:rsid w:val="004324E9"/>
    <w:rsid w:val="00440BC7"/>
    <w:rsid w:val="00446B83"/>
    <w:rsid w:val="0044746D"/>
    <w:rsid w:val="004559C8"/>
    <w:rsid w:val="004563BB"/>
    <w:rsid w:val="004602D2"/>
    <w:rsid w:val="00465535"/>
    <w:rsid w:val="00467810"/>
    <w:rsid w:val="004712A7"/>
    <w:rsid w:val="00480A92"/>
    <w:rsid w:val="00481F08"/>
    <w:rsid w:val="004841FA"/>
    <w:rsid w:val="00485F0C"/>
    <w:rsid w:val="00486285"/>
    <w:rsid w:val="00486C9F"/>
    <w:rsid w:val="004870C6"/>
    <w:rsid w:val="004952D3"/>
    <w:rsid w:val="004A0EA8"/>
    <w:rsid w:val="004C1928"/>
    <w:rsid w:val="004C595C"/>
    <w:rsid w:val="004E4EF6"/>
    <w:rsid w:val="004E6019"/>
    <w:rsid w:val="004F58A9"/>
    <w:rsid w:val="005073C3"/>
    <w:rsid w:val="005115D3"/>
    <w:rsid w:val="00513B97"/>
    <w:rsid w:val="00521534"/>
    <w:rsid w:val="00524BE8"/>
    <w:rsid w:val="00556BE5"/>
    <w:rsid w:val="005726F3"/>
    <w:rsid w:val="00582F43"/>
    <w:rsid w:val="00584078"/>
    <w:rsid w:val="00591A66"/>
    <w:rsid w:val="00591FB6"/>
    <w:rsid w:val="005B4128"/>
    <w:rsid w:val="005D37DD"/>
    <w:rsid w:val="005E7BB3"/>
    <w:rsid w:val="005F0821"/>
    <w:rsid w:val="005F5B36"/>
    <w:rsid w:val="005F74AD"/>
    <w:rsid w:val="005F7650"/>
    <w:rsid w:val="00600034"/>
    <w:rsid w:val="00611DD0"/>
    <w:rsid w:val="006435F4"/>
    <w:rsid w:val="00644E6B"/>
    <w:rsid w:val="00646FF4"/>
    <w:rsid w:val="0065009E"/>
    <w:rsid w:val="0065063C"/>
    <w:rsid w:val="0065219D"/>
    <w:rsid w:val="006527D7"/>
    <w:rsid w:val="006671A0"/>
    <w:rsid w:val="00672107"/>
    <w:rsid w:val="00681F4F"/>
    <w:rsid w:val="00691284"/>
    <w:rsid w:val="0069197E"/>
    <w:rsid w:val="00696CD7"/>
    <w:rsid w:val="006A1F18"/>
    <w:rsid w:val="006A323B"/>
    <w:rsid w:val="006A70E3"/>
    <w:rsid w:val="006B0FED"/>
    <w:rsid w:val="006C4352"/>
    <w:rsid w:val="006D2A78"/>
    <w:rsid w:val="006D3870"/>
    <w:rsid w:val="006E3880"/>
    <w:rsid w:val="006E3AA6"/>
    <w:rsid w:val="006E7AFD"/>
    <w:rsid w:val="00706AAB"/>
    <w:rsid w:val="00710E07"/>
    <w:rsid w:val="00711B3B"/>
    <w:rsid w:val="007173A3"/>
    <w:rsid w:val="00737AE6"/>
    <w:rsid w:val="00740221"/>
    <w:rsid w:val="00740D95"/>
    <w:rsid w:val="007501BC"/>
    <w:rsid w:val="00754F34"/>
    <w:rsid w:val="00797E80"/>
    <w:rsid w:val="007A244E"/>
    <w:rsid w:val="007A7C4E"/>
    <w:rsid w:val="007B217F"/>
    <w:rsid w:val="007D3C3C"/>
    <w:rsid w:val="007E1629"/>
    <w:rsid w:val="007E2182"/>
    <w:rsid w:val="007E44E1"/>
    <w:rsid w:val="007E792E"/>
    <w:rsid w:val="007F3EB6"/>
    <w:rsid w:val="007F4F94"/>
    <w:rsid w:val="0080105B"/>
    <w:rsid w:val="008104B0"/>
    <w:rsid w:val="00820350"/>
    <w:rsid w:val="008225BF"/>
    <w:rsid w:val="008307B0"/>
    <w:rsid w:val="00834278"/>
    <w:rsid w:val="00845680"/>
    <w:rsid w:val="008513D1"/>
    <w:rsid w:val="00855691"/>
    <w:rsid w:val="00855D17"/>
    <w:rsid w:val="00874A67"/>
    <w:rsid w:val="00877852"/>
    <w:rsid w:val="00880E65"/>
    <w:rsid w:val="00884DA2"/>
    <w:rsid w:val="00896CC9"/>
    <w:rsid w:val="008A2318"/>
    <w:rsid w:val="008A76DA"/>
    <w:rsid w:val="008B0549"/>
    <w:rsid w:val="008B305D"/>
    <w:rsid w:val="008C125C"/>
    <w:rsid w:val="008C3C34"/>
    <w:rsid w:val="008C4F43"/>
    <w:rsid w:val="008C6209"/>
    <w:rsid w:val="008D10D2"/>
    <w:rsid w:val="008D4EBF"/>
    <w:rsid w:val="008D640A"/>
    <w:rsid w:val="008D6E05"/>
    <w:rsid w:val="008E6220"/>
    <w:rsid w:val="008E6834"/>
    <w:rsid w:val="008E7E58"/>
    <w:rsid w:val="008F2AFE"/>
    <w:rsid w:val="008F2D77"/>
    <w:rsid w:val="008F67AB"/>
    <w:rsid w:val="00900069"/>
    <w:rsid w:val="00905885"/>
    <w:rsid w:val="00914057"/>
    <w:rsid w:val="00916C14"/>
    <w:rsid w:val="00922C36"/>
    <w:rsid w:val="00924E46"/>
    <w:rsid w:val="009268C3"/>
    <w:rsid w:val="009326CB"/>
    <w:rsid w:val="009343AE"/>
    <w:rsid w:val="009633B3"/>
    <w:rsid w:val="0096715C"/>
    <w:rsid w:val="00971257"/>
    <w:rsid w:val="009769C1"/>
    <w:rsid w:val="00993216"/>
    <w:rsid w:val="00997AA7"/>
    <w:rsid w:val="009A750E"/>
    <w:rsid w:val="009B36BF"/>
    <w:rsid w:val="009C48D3"/>
    <w:rsid w:val="009C645A"/>
    <w:rsid w:val="009C79DD"/>
    <w:rsid w:val="009E57A9"/>
    <w:rsid w:val="009F0C44"/>
    <w:rsid w:val="00A10804"/>
    <w:rsid w:val="00A13814"/>
    <w:rsid w:val="00A166F4"/>
    <w:rsid w:val="00A16A70"/>
    <w:rsid w:val="00A24290"/>
    <w:rsid w:val="00A31AC2"/>
    <w:rsid w:val="00A37A7B"/>
    <w:rsid w:val="00A603A2"/>
    <w:rsid w:val="00A66C69"/>
    <w:rsid w:val="00A71335"/>
    <w:rsid w:val="00A72BA4"/>
    <w:rsid w:val="00A73133"/>
    <w:rsid w:val="00A74DA9"/>
    <w:rsid w:val="00A76E08"/>
    <w:rsid w:val="00A9066A"/>
    <w:rsid w:val="00A961C7"/>
    <w:rsid w:val="00AA1458"/>
    <w:rsid w:val="00AA15E1"/>
    <w:rsid w:val="00AA5988"/>
    <w:rsid w:val="00AA6B1F"/>
    <w:rsid w:val="00AB462E"/>
    <w:rsid w:val="00AC2AC7"/>
    <w:rsid w:val="00AC5AFB"/>
    <w:rsid w:val="00AC67CC"/>
    <w:rsid w:val="00AD7500"/>
    <w:rsid w:val="00AE1089"/>
    <w:rsid w:val="00AE24CA"/>
    <w:rsid w:val="00AE7E20"/>
    <w:rsid w:val="00AF0544"/>
    <w:rsid w:val="00B10165"/>
    <w:rsid w:val="00B12AE0"/>
    <w:rsid w:val="00B134FC"/>
    <w:rsid w:val="00B40944"/>
    <w:rsid w:val="00B54E3F"/>
    <w:rsid w:val="00B5653C"/>
    <w:rsid w:val="00B56711"/>
    <w:rsid w:val="00B707C6"/>
    <w:rsid w:val="00B75F16"/>
    <w:rsid w:val="00B85472"/>
    <w:rsid w:val="00B970A4"/>
    <w:rsid w:val="00BA10BE"/>
    <w:rsid w:val="00BA232A"/>
    <w:rsid w:val="00BA25E9"/>
    <w:rsid w:val="00BA6AA2"/>
    <w:rsid w:val="00BD1C1C"/>
    <w:rsid w:val="00BD3DBA"/>
    <w:rsid w:val="00BD4C3A"/>
    <w:rsid w:val="00BE1524"/>
    <w:rsid w:val="00BE27C8"/>
    <w:rsid w:val="00BE5583"/>
    <w:rsid w:val="00BF28EE"/>
    <w:rsid w:val="00BF5EF6"/>
    <w:rsid w:val="00BF5F1D"/>
    <w:rsid w:val="00BF6AE2"/>
    <w:rsid w:val="00C11A7A"/>
    <w:rsid w:val="00C22886"/>
    <w:rsid w:val="00C30C8D"/>
    <w:rsid w:val="00C34109"/>
    <w:rsid w:val="00C51414"/>
    <w:rsid w:val="00C526FC"/>
    <w:rsid w:val="00C52CE8"/>
    <w:rsid w:val="00C6737D"/>
    <w:rsid w:val="00C908F5"/>
    <w:rsid w:val="00C92633"/>
    <w:rsid w:val="00C9445C"/>
    <w:rsid w:val="00C94846"/>
    <w:rsid w:val="00CA7A08"/>
    <w:rsid w:val="00CB7999"/>
    <w:rsid w:val="00CC4FD5"/>
    <w:rsid w:val="00CC59A0"/>
    <w:rsid w:val="00CC5C02"/>
    <w:rsid w:val="00CC70F8"/>
    <w:rsid w:val="00CD0B6F"/>
    <w:rsid w:val="00CD7CC1"/>
    <w:rsid w:val="00CE27BB"/>
    <w:rsid w:val="00CF6723"/>
    <w:rsid w:val="00D00822"/>
    <w:rsid w:val="00D01F2A"/>
    <w:rsid w:val="00D06616"/>
    <w:rsid w:val="00D1015A"/>
    <w:rsid w:val="00D12762"/>
    <w:rsid w:val="00D253B3"/>
    <w:rsid w:val="00D26343"/>
    <w:rsid w:val="00D37693"/>
    <w:rsid w:val="00D50AA9"/>
    <w:rsid w:val="00D53D38"/>
    <w:rsid w:val="00D55A93"/>
    <w:rsid w:val="00D63F04"/>
    <w:rsid w:val="00D76C06"/>
    <w:rsid w:val="00D87740"/>
    <w:rsid w:val="00D90CCD"/>
    <w:rsid w:val="00D9325E"/>
    <w:rsid w:val="00D9598A"/>
    <w:rsid w:val="00DB3B3D"/>
    <w:rsid w:val="00DB4524"/>
    <w:rsid w:val="00DB50AF"/>
    <w:rsid w:val="00DC5C03"/>
    <w:rsid w:val="00DC72E7"/>
    <w:rsid w:val="00DD2493"/>
    <w:rsid w:val="00DD7651"/>
    <w:rsid w:val="00DE07C2"/>
    <w:rsid w:val="00E05AAC"/>
    <w:rsid w:val="00E11330"/>
    <w:rsid w:val="00E24232"/>
    <w:rsid w:val="00E31D5A"/>
    <w:rsid w:val="00E367EB"/>
    <w:rsid w:val="00E50F5F"/>
    <w:rsid w:val="00E513DB"/>
    <w:rsid w:val="00E53519"/>
    <w:rsid w:val="00E56E30"/>
    <w:rsid w:val="00E60CFF"/>
    <w:rsid w:val="00E77CEB"/>
    <w:rsid w:val="00E961AC"/>
    <w:rsid w:val="00EB72C6"/>
    <w:rsid w:val="00EB77FD"/>
    <w:rsid w:val="00EE3208"/>
    <w:rsid w:val="00EE3904"/>
    <w:rsid w:val="00EF2A1C"/>
    <w:rsid w:val="00EF5BC1"/>
    <w:rsid w:val="00F07474"/>
    <w:rsid w:val="00F11AE1"/>
    <w:rsid w:val="00F25CC8"/>
    <w:rsid w:val="00F3080B"/>
    <w:rsid w:val="00F34991"/>
    <w:rsid w:val="00F365B1"/>
    <w:rsid w:val="00F42F52"/>
    <w:rsid w:val="00F45C27"/>
    <w:rsid w:val="00F47C37"/>
    <w:rsid w:val="00F6150B"/>
    <w:rsid w:val="00F62E1E"/>
    <w:rsid w:val="00F83AF3"/>
    <w:rsid w:val="00F85C1C"/>
    <w:rsid w:val="00FA2743"/>
    <w:rsid w:val="00FA2ECF"/>
    <w:rsid w:val="00FA5FCE"/>
    <w:rsid w:val="00FB5677"/>
    <w:rsid w:val="00FC231E"/>
    <w:rsid w:val="00FC4A93"/>
    <w:rsid w:val="00FC6FEB"/>
    <w:rsid w:val="00FC7C85"/>
    <w:rsid w:val="00FD3903"/>
    <w:rsid w:val="00FD3F98"/>
    <w:rsid w:val="00FD4C19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aliases w:val="cap"/>
    <w:basedOn w:val="a1"/>
    <w:next w:val="a1"/>
    <w:link w:val="afff7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8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9">
    <w:name w:val="endnote reference"/>
    <w:uiPriority w:val="99"/>
    <w:rsid w:val="00372F31"/>
    <w:rPr>
      <w:vertAlign w:val="superscript"/>
    </w:rPr>
  </w:style>
  <w:style w:type="paragraph" w:styleId="afffa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b">
    <w:name w:val="endnote text"/>
    <w:basedOn w:val="a1"/>
    <w:link w:val="afffc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c">
    <w:name w:val="文末脚注文字列 (文字)"/>
    <w:basedOn w:val="a2"/>
    <w:link w:val="afffb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d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fff7">
    <w:name w:val="図表番号 (文字)"/>
    <w:aliases w:val="cap (文字)"/>
    <w:link w:val="afff6"/>
    <w:locked/>
    <w:rsid w:val="00467810"/>
    <w:rPr>
      <w:rFonts w:ascii="Times New Roman" w:eastAsia="SimSun" w:hAnsi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aliases w:val="cap"/>
    <w:basedOn w:val="a1"/>
    <w:next w:val="a1"/>
    <w:link w:val="afff7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8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9">
    <w:name w:val="endnote reference"/>
    <w:uiPriority w:val="99"/>
    <w:rsid w:val="00372F31"/>
    <w:rPr>
      <w:vertAlign w:val="superscript"/>
    </w:rPr>
  </w:style>
  <w:style w:type="paragraph" w:styleId="afffa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b">
    <w:name w:val="endnote text"/>
    <w:basedOn w:val="a1"/>
    <w:link w:val="afffc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c">
    <w:name w:val="文末脚注文字列 (文字)"/>
    <w:basedOn w:val="a2"/>
    <w:link w:val="afffb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d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fff7">
    <w:name w:val="図表番号 (文字)"/>
    <w:aliases w:val="cap (文字)"/>
    <w:link w:val="afff6"/>
    <w:locked/>
    <w:rsid w:val="00467810"/>
    <w:rPr>
      <w:rFonts w:ascii="Times New Roman" w:eastAsia="SimSu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F6750-596A-413C-BFBF-12A55A13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5135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2016-03-07T02:33:00Z</dcterms:created>
  <dcterms:modified xsi:type="dcterms:W3CDTF">2016-04-01T09:46:00Z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